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1684A" w:rsidR="001D5695" w:rsidP="001D5695" w:rsidRDefault="001D5695" w14:paraId="552a3b8" w14:textId="552a3b8">
      <w:pPr>
        <w:tabs>
          <w:tab w:val="left" w:pos="5940"/>
        </w:tabs>
        <w:spacing w:after="0" w:line="240" w:lineRule="atLeast"/>
        <w15:collapsed w:val="false"/>
        <w:rPr>
          <w:rFonts w:eastAsia="Times New Roman" w:cs="Arial"/>
          <w:spacing w:val="8"/>
          <w:szCs w:val="24"/>
          <w:lang w:eastAsia="hr-HR"/>
        </w:rPr>
      </w:pPr>
      <w:bookmarkStart w:name="_GoBack" w:id="0"/>
      <w:bookmarkEnd w:id="0"/>
      <w:r w:rsidRPr="00E1684A">
        <w:rPr>
          <w:rFonts w:eastAsia="Times New Roman" w:cs="Arial"/>
          <w:szCs w:val="24"/>
          <w:lang w:eastAsia="hr-HR"/>
        </w:rPr>
        <w:t xml:space="preserve">REPUBLIKA HRVATSKA </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t xml:space="preserve"> </w:t>
      </w:r>
    </w:p>
    <w:p w:rsidRPr="00E1684A" w:rsidR="001D5695" w:rsidP="001D5695" w:rsidRDefault="001D5695">
      <w:pPr>
        <w:spacing w:after="0" w:line="240" w:lineRule="atLeast"/>
        <w:rPr>
          <w:rFonts w:eastAsia="Times New Roman" w:cs="Arial"/>
          <w:szCs w:val="24"/>
          <w:lang w:eastAsia="hr-HR"/>
        </w:rPr>
      </w:pPr>
      <w:r w:rsidRPr="00E1684A">
        <w:rPr>
          <w:rFonts w:eastAsia="Times New Roman" w:cs="Arial"/>
          <w:szCs w:val="24"/>
          <w:lang w:eastAsia="hr-HR"/>
        </w:rPr>
        <w:t>TRGOVAČKI SUD U PAZINU</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p>
    <w:p w:rsidRPr="00E1684A" w:rsidR="001D5695" w:rsidP="001D5695" w:rsidRDefault="001D5695">
      <w:pPr>
        <w:spacing w:after="0" w:line="240" w:lineRule="auto"/>
        <w:rPr>
          <w:rFonts w:eastAsia="Times New Roman" w:cs="Arial"/>
          <w:szCs w:val="24"/>
          <w:lang w:eastAsia="hr-HR"/>
        </w:rPr>
      </w:pPr>
      <w:r w:rsidRPr="00E1684A">
        <w:rPr>
          <w:rFonts w:eastAsia="Times New Roman" w:cs="Arial"/>
          <w:szCs w:val="24"/>
          <w:lang w:eastAsia="hr-HR"/>
        </w:rPr>
        <w:t xml:space="preserve">52000 PAZIN, Dršćevka 1 </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t xml:space="preserve">     </w:t>
      </w:r>
    </w:p>
    <w:p w:rsidRPr="00E1684A" w:rsidR="001D5695" w:rsidP="001D5695" w:rsidRDefault="001D5695">
      <w:pPr>
        <w:spacing w:after="0" w:line="240" w:lineRule="auto"/>
        <w:rPr>
          <w:rFonts w:eastAsia="Times New Roman" w:cs="Arial"/>
          <w:b/>
          <w:szCs w:val="24"/>
          <w:lang w:eastAsia="hr-HR"/>
        </w:rPr>
      </w:pPr>
    </w:p>
    <w:p w:rsidRPr="00E1684A" w:rsidR="001D5695" w:rsidP="001D5695" w:rsidRDefault="001D5695">
      <w:pPr>
        <w:spacing w:after="0" w:line="240" w:lineRule="auto"/>
        <w:ind w:left="5664" w:firstLine="708"/>
        <w:jc w:val="center"/>
        <w:rPr>
          <w:rFonts w:eastAsia="Times New Roman" w:cs="Arial"/>
          <w:szCs w:val="24"/>
          <w:lang w:eastAsia="hr-HR"/>
        </w:rPr>
      </w:pPr>
      <w:r>
        <w:rPr>
          <w:rFonts w:eastAsia="Times New Roman" w:cs="Arial"/>
          <w:szCs w:val="24"/>
          <w:lang w:eastAsia="hr-HR"/>
        </w:rPr>
        <w:t xml:space="preserve">               St-109</w:t>
      </w:r>
      <w:r w:rsidRPr="00E1684A">
        <w:rPr>
          <w:rFonts w:eastAsia="Times New Roman" w:cs="Arial"/>
          <w:szCs w:val="24"/>
          <w:lang w:eastAsia="hr-HR"/>
        </w:rPr>
        <w:t>/</w:t>
      </w:r>
      <w:r w:rsidRPr="00BE137E">
        <w:rPr>
          <w:rFonts w:eastAsia="Times New Roman" w:cs="Arial"/>
          <w:szCs w:val="24"/>
          <w:lang w:eastAsia="hr-HR"/>
        </w:rPr>
        <w:t>2024-5</w:t>
      </w:r>
      <w:r w:rsidRPr="00BE137E" w:rsidR="00BE137E">
        <w:rPr>
          <w:rFonts w:eastAsia="Times New Roman" w:cs="Arial"/>
          <w:szCs w:val="24"/>
          <w:lang w:eastAsia="hr-HR"/>
        </w:rPr>
        <w:t>9</w:t>
      </w:r>
      <w:r w:rsidRPr="00BE137E">
        <w:rPr>
          <w:rFonts w:eastAsia="Times New Roman" w:cs="Arial"/>
          <w:szCs w:val="24"/>
          <w:lang w:eastAsia="hr-HR"/>
        </w:rPr>
        <w:t xml:space="preserve">       </w:t>
      </w:r>
    </w:p>
    <w:p w:rsidRPr="00E1684A" w:rsidR="001D5695" w:rsidP="001D5695" w:rsidRDefault="001D5695">
      <w:pPr>
        <w:spacing w:after="0" w:line="240" w:lineRule="auto"/>
        <w:jc w:val="right"/>
        <w:rPr>
          <w:rFonts w:eastAsia="Times New Roman" w:cs="Arial"/>
          <w:b/>
          <w:szCs w:val="24"/>
          <w:lang w:eastAsia="hr-HR"/>
        </w:rPr>
      </w:pPr>
    </w:p>
    <w:p w:rsidRPr="00E1684A" w:rsidR="001D5695" w:rsidP="001D5695" w:rsidRDefault="001D5695">
      <w:pPr>
        <w:spacing w:after="0" w:line="240" w:lineRule="auto"/>
        <w:jc w:val="center"/>
        <w:rPr>
          <w:rFonts w:eastAsia="Times New Roman" w:cs="Arial"/>
          <w:szCs w:val="24"/>
          <w:lang w:eastAsia="hr-HR"/>
        </w:rPr>
      </w:pPr>
      <w:r w:rsidRPr="00E1684A">
        <w:rPr>
          <w:rFonts w:eastAsia="Times New Roman" w:cs="Arial"/>
          <w:szCs w:val="24"/>
          <w:lang w:eastAsia="hr-HR"/>
        </w:rPr>
        <w:t>Z A P I S N I K</w:t>
      </w:r>
    </w:p>
    <w:p w:rsidRPr="00E1684A" w:rsidR="001D5695" w:rsidP="001D5695" w:rsidRDefault="001D5695">
      <w:pPr>
        <w:spacing w:after="0" w:line="240" w:lineRule="auto"/>
        <w:jc w:val="center"/>
        <w:rPr>
          <w:rFonts w:eastAsia="Times New Roman" w:cs="Arial"/>
          <w:szCs w:val="24"/>
          <w:lang w:eastAsia="hr-HR"/>
        </w:rPr>
      </w:pPr>
      <w:r w:rsidRPr="00E1684A">
        <w:rPr>
          <w:rFonts w:eastAsia="Times New Roman" w:cs="Arial"/>
          <w:szCs w:val="24"/>
          <w:lang w:eastAsia="hr-HR"/>
        </w:rPr>
        <w:t>(ispitno ročište)</w:t>
      </w:r>
    </w:p>
    <w:p w:rsidRPr="00E1684A" w:rsidR="001D5695" w:rsidP="001D5695" w:rsidRDefault="001D5695">
      <w:pPr>
        <w:spacing w:after="0" w:line="240" w:lineRule="auto"/>
        <w:jc w:val="center"/>
        <w:rPr>
          <w:rFonts w:eastAsia="Times New Roman" w:cs="Arial"/>
          <w:szCs w:val="24"/>
          <w:lang w:eastAsia="hr-HR"/>
        </w:rPr>
      </w:pPr>
    </w:p>
    <w:p w:rsidRPr="00E1684A" w:rsidR="001D5695" w:rsidP="001D5695" w:rsidRDefault="001D5695">
      <w:pPr>
        <w:spacing w:after="0" w:line="240" w:lineRule="auto"/>
        <w:jc w:val="center"/>
        <w:rPr>
          <w:rFonts w:eastAsia="Times New Roman" w:cs="Arial"/>
          <w:szCs w:val="24"/>
          <w:lang w:eastAsia="hr-HR"/>
        </w:rPr>
      </w:pPr>
      <w:r w:rsidRPr="00E1684A">
        <w:rPr>
          <w:rFonts w:eastAsia="Times New Roman" w:cs="Arial"/>
          <w:szCs w:val="24"/>
          <w:lang w:eastAsia="hr-HR"/>
        </w:rPr>
        <w:t xml:space="preserve">Održano </w:t>
      </w:r>
      <w:r>
        <w:rPr>
          <w:rFonts w:eastAsia="Times New Roman" w:cs="Arial"/>
          <w:szCs w:val="24"/>
          <w:lang w:eastAsia="hr-HR"/>
        </w:rPr>
        <w:t>10. listopada</w:t>
      </w:r>
      <w:r w:rsidRPr="00E1684A">
        <w:rPr>
          <w:rFonts w:eastAsia="Times New Roman" w:cs="Arial"/>
          <w:szCs w:val="24"/>
          <w:lang w:eastAsia="hr-HR"/>
        </w:rPr>
        <w:t xml:space="preserve"> 2024. </w:t>
      </w:r>
    </w:p>
    <w:p w:rsidRPr="00E1684A" w:rsidR="001D5695" w:rsidP="001D5695" w:rsidRDefault="001D5695">
      <w:pPr>
        <w:spacing w:after="0" w:line="240" w:lineRule="auto"/>
        <w:jc w:val="center"/>
        <w:rPr>
          <w:rFonts w:eastAsia="Times New Roman" w:cs="Arial"/>
          <w:szCs w:val="24"/>
          <w:lang w:eastAsia="hr-HR"/>
        </w:rPr>
      </w:pPr>
      <w:r w:rsidRPr="00E1684A">
        <w:rPr>
          <w:rFonts w:eastAsia="Times New Roman" w:cs="Arial"/>
          <w:szCs w:val="24"/>
          <w:lang w:eastAsia="hr-HR"/>
        </w:rPr>
        <w:t xml:space="preserve">kod Trgovačkog suda u Pazinu, </w:t>
      </w:r>
    </w:p>
    <w:p w:rsidRPr="00E1684A" w:rsidR="001D5695" w:rsidP="001D5695" w:rsidRDefault="001D5695">
      <w:pPr>
        <w:spacing w:after="0" w:line="240" w:lineRule="auto"/>
        <w:jc w:val="center"/>
        <w:rPr>
          <w:rFonts w:eastAsia="Times New Roman" w:cs="Arial"/>
          <w:szCs w:val="24"/>
          <w:lang w:eastAsia="hr-HR"/>
        </w:rPr>
      </w:pPr>
      <w:r w:rsidRPr="00E1684A">
        <w:rPr>
          <w:rFonts w:eastAsia="Times New Roman" w:cs="Arial"/>
          <w:szCs w:val="24"/>
          <w:lang w:eastAsia="hr-HR"/>
        </w:rPr>
        <w:t xml:space="preserve">u stečajnom postupku nad dužnikom </w:t>
      </w:r>
    </w:p>
    <w:p w:rsidRPr="00E1684A" w:rsidR="001D5695" w:rsidP="001D5695" w:rsidRDefault="001D5695">
      <w:pPr>
        <w:spacing w:after="0" w:line="240" w:lineRule="atLeast"/>
        <w:jc w:val="center"/>
        <w:rPr>
          <w:rFonts w:eastAsia="Times New Roman" w:cs="Arial"/>
          <w:color w:val="A6A6A6"/>
          <w:szCs w:val="24"/>
          <w:lang w:eastAsia="hr-HR"/>
        </w:rPr>
      </w:pPr>
      <w:r w:rsidRPr="00CA24A2">
        <w:rPr>
          <w:rFonts w:cs="Arial"/>
        </w:rPr>
        <w:t>GLAS ISTRE NOVINE d.o.o.</w:t>
      </w:r>
      <w:r>
        <w:rPr>
          <w:rFonts w:cs="Arial"/>
        </w:rPr>
        <w:t xml:space="preserve"> u stečaju</w:t>
      </w:r>
      <w:r w:rsidRPr="00CA24A2">
        <w:rPr>
          <w:rFonts w:cs="Arial"/>
        </w:rPr>
        <w:t xml:space="preserve">, Pula, Japodska ulica 28, OIB: </w:t>
      </w:r>
      <w:r w:rsidRPr="00A35514">
        <w:rPr>
          <w:rFonts w:cs="Arial"/>
        </w:rPr>
        <w:t>89054078461</w:t>
      </w:r>
    </w:p>
    <w:p w:rsidRPr="00E1684A" w:rsidR="001D5695" w:rsidP="001D5695" w:rsidRDefault="001D5695">
      <w:pPr>
        <w:spacing w:after="0" w:line="240" w:lineRule="auto"/>
        <w:jc w:val="both"/>
        <w:rPr>
          <w:rFonts w:eastAsia="Times New Roman" w:cs="Arial"/>
          <w:szCs w:val="24"/>
          <w:lang w:eastAsia="hr-HR"/>
        </w:rPr>
      </w:pPr>
    </w:p>
    <w:p w:rsidRPr="00E1684A" w:rsidR="001D5695" w:rsidP="001D5695" w:rsidRDefault="001D5695">
      <w:pPr>
        <w:spacing w:after="0" w:line="240" w:lineRule="auto"/>
        <w:jc w:val="both"/>
        <w:rPr>
          <w:rFonts w:eastAsia="Times New Roman" w:cs="Arial"/>
          <w:szCs w:val="24"/>
          <w:lang w:eastAsia="hr-HR"/>
        </w:rPr>
      </w:pPr>
      <w:r w:rsidRPr="00E1684A">
        <w:rPr>
          <w:rFonts w:eastAsia="Times New Roman" w:cs="Arial"/>
          <w:szCs w:val="24"/>
          <w:lang w:eastAsia="hr-HR"/>
        </w:rPr>
        <w:t>OD SUDA NAZOČNI:</w:t>
      </w:r>
    </w:p>
    <w:p w:rsidRPr="00E1684A" w:rsidR="001D5695" w:rsidP="001D5695" w:rsidRDefault="001D5695">
      <w:pPr>
        <w:spacing w:after="0" w:line="240" w:lineRule="auto"/>
        <w:jc w:val="both"/>
        <w:rPr>
          <w:rFonts w:eastAsia="Times New Roman" w:cs="Arial"/>
          <w:szCs w:val="24"/>
          <w:lang w:eastAsia="hr-HR"/>
        </w:rPr>
      </w:pPr>
      <w:r w:rsidRPr="00E1684A">
        <w:rPr>
          <w:rFonts w:eastAsia="Times New Roman" w:cs="Arial"/>
          <w:szCs w:val="24"/>
          <w:lang w:eastAsia="hr-HR"/>
        </w:rPr>
        <w:t xml:space="preserve">Adrijana Labinjan Skok, sutkinja </w:t>
      </w:r>
    </w:p>
    <w:p w:rsidRPr="00E1684A" w:rsidR="001D5695" w:rsidP="001D5695" w:rsidRDefault="001D5695">
      <w:pPr>
        <w:spacing w:after="0" w:line="240" w:lineRule="auto"/>
        <w:jc w:val="both"/>
        <w:rPr>
          <w:rFonts w:eastAsia="Times New Roman" w:cs="Arial"/>
          <w:szCs w:val="24"/>
          <w:lang w:eastAsia="hr-HR"/>
        </w:rPr>
      </w:pPr>
      <w:r w:rsidRPr="00E1684A">
        <w:rPr>
          <w:rFonts w:eastAsia="Times New Roman" w:cs="Arial"/>
          <w:szCs w:val="24"/>
          <w:lang w:eastAsia="hr-HR"/>
        </w:rPr>
        <w:t>Jasmina Matika, zapisničarka</w:t>
      </w:r>
    </w:p>
    <w:p w:rsidRPr="00E1684A" w:rsidR="001D5695" w:rsidP="001D5695" w:rsidRDefault="001D5695">
      <w:pPr>
        <w:spacing w:after="0" w:line="240" w:lineRule="auto"/>
        <w:jc w:val="both"/>
        <w:rPr>
          <w:rFonts w:eastAsia="Times New Roman" w:cs="Arial"/>
          <w:szCs w:val="24"/>
          <w:lang w:eastAsia="hr-HR"/>
        </w:rPr>
      </w:pPr>
    </w:p>
    <w:p w:rsidRPr="00E1684A" w:rsidR="001D5695" w:rsidP="001D5695" w:rsidRDefault="001D5695">
      <w:pPr>
        <w:spacing w:after="0" w:line="240" w:lineRule="auto"/>
        <w:jc w:val="both"/>
        <w:rPr>
          <w:rFonts w:eastAsia="Times New Roman" w:cs="Arial"/>
          <w:szCs w:val="24"/>
          <w:lang w:eastAsia="hr-HR"/>
        </w:rPr>
      </w:pPr>
      <w:r>
        <w:rPr>
          <w:rFonts w:eastAsia="Times New Roman" w:cs="Arial"/>
          <w:szCs w:val="24"/>
          <w:lang w:eastAsia="hr-HR"/>
        </w:rPr>
        <w:t>Početak u 12:45</w:t>
      </w:r>
      <w:r w:rsidRPr="00E1684A">
        <w:rPr>
          <w:rFonts w:eastAsia="Times New Roman" w:cs="Arial"/>
          <w:szCs w:val="24"/>
          <w:lang w:eastAsia="hr-HR"/>
        </w:rPr>
        <w:t xml:space="preserve"> sati.</w:t>
      </w:r>
    </w:p>
    <w:p w:rsidRPr="00E1684A" w:rsidR="001D5695" w:rsidP="001D5695" w:rsidRDefault="001D5695">
      <w:pPr>
        <w:spacing w:after="0" w:line="240" w:lineRule="auto"/>
        <w:jc w:val="both"/>
        <w:rPr>
          <w:rFonts w:eastAsia="Times New Roman" w:cs="Arial"/>
          <w:szCs w:val="24"/>
          <w:lang w:eastAsia="hr-HR"/>
        </w:rPr>
      </w:pPr>
    </w:p>
    <w:p w:rsidRPr="008A52F9" w:rsidR="001D5695" w:rsidP="001D5695" w:rsidRDefault="001D5695">
      <w:pPr>
        <w:spacing w:after="0" w:line="240" w:lineRule="auto"/>
        <w:jc w:val="both"/>
        <w:rPr>
          <w:rFonts w:eastAsia="Times New Roman" w:cs="Arial"/>
          <w:szCs w:val="24"/>
          <w:lang w:eastAsia="hr-HR"/>
        </w:rPr>
      </w:pPr>
      <w:r w:rsidRPr="008A52F9">
        <w:rPr>
          <w:rFonts w:eastAsia="Times New Roman" w:cs="Arial"/>
          <w:szCs w:val="24"/>
          <w:lang w:eastAsia="hr-HR"/>
        </w:rPr>
        <w:t>Utvrđuje se da su na današnje ročište pristupili:</w:t>
      </w:r>
    </w:p>
    <w:p w:rsidRPr="00AA479B" w:rsidR="001D5695" w:rsidP="001D5695" w:rsidRDefault="001D5695">
      <w:pPr>
        <w:spacing w:after="0" w:line="240" w:lineRule="auto"/>
        <w:jc w:val="both"/>
        <w:rPr>
          <w:rFonts w:eastAsia="Times New Roman" w:cs="Arial"/>
          <w:szCs w:val="24"/>
          <w:lang w:eastAsia="hr-HR"/>
        </w:rPr>
      </w:pPr>
      <w:r w:rsidRPr="00AA479B">
        <w:rPr>
          <w:rFonts w:eastAsia="Times New Roman" w:cs="Arial"/>
          <w:szCs w:val="24"/>
          <w:lang w:eastAsia="hr-HR"/>
        </w:rPr>
        <w:t>- stečajni upravitelj Hrvoje Kraljičković</w:t>
      </w:r>
    </w:p>
    <w:p w:rsidRPr="00AA479B" w:rsidR="001D5695" w:rsidP="001D5695" w:rsidRDefault="001D5695">
      <w:pPr>
        <w:spacing w:after="0" w:line="240" w:lineRule="atLeast"/>
        <w:jc w:val="both"/>
        <w:rPr>
          <w:rFonts w:eastAsia="Times New Roman" w:cs="Arial"/>
          <w:bCs/>
          <w:szCs w:val="24"/>
          <w:lang w:eastAsia="hr-HR"/>
        </w:rPr>
      </w:pPr>
      <w:r w:rsidRPr="00AA479B">
        <w:rPr>
          <w:rFonts w:eastAsia="Times New Roman" w:cs="Arial"/>
          <w:bCs/>
          <w:szCs w:val="24"/>
          <w:lang w:eastAsia="hr-HR"/>
        </w:rPr>
        <w:t xml:space="preserve">- za NOVI LIST d.d. i JOJ MEDIAHOUSE a.s., pun. Ana Holjar, odvjetnica iz Rijeke, </w:t>
      </w:r>
    </w:p>
    <w:p w:rsidRPr="00AA479B" w:rsidR="001D5695" w:rsidP="001D5695" w:rsidRDefault="001D5695">
      <w:pPr>
        <w:spacing w:after="0" w:line="240" w:lineRule="atLeast"/>
        <w:jc w:val="both"/>
        <w:rPr>
          <w:rFonts w:eastAsia="Times New Roman" w:cs="Arial"/>
          <w:bCs/>
          <w:szCs w:val="24"/>
          <w:lang w:eastAsia="hr-HR"/>
        </w:rPr>
      </w:pPr>
      <w:r w:rsidRPr="00AA479B">
        <w:rPr>
          <w:rFonts w:eastAsia="Times New Roman" w:cs="Arial"/>
          <w:bCs/>
          <w:szCs w:val="24"/>
          <w:lang w:eastAsia="hr-HR"/>
        </w:rPr>
        <w:t xml:space="preserve">  punomoć uz prijavu tražbina</w:t>
      </w:r>
    </w:p>
    <w:p w:rsidRPr="00AA479B" w:rsidR="001D5695" w:rsidP="001D5695" w:rsidRDefault="001D5695">
      <w:pPr>
        <w:spacing w:after="0" w:line="240" w:lineRule="atLeast"/>
        <w:jc w:val="both"/>
        <w:rPr>
          <w:rFonts w:eastAsia="Times New Roman" w:cs="Arial"/>
          <w:bCs/>
          <w:szCs w:val="24"/>
          <w:lang w:eastAsia="hr-HR"/>
        </w:rPr>
      </w:pPr>
      <w:r w:rsidRPr="00AA479B">
        <w:rPr>
          <w:rFonts w:eastAsia="Times New Roman" w:cs="Arial"/>
          <w:bCs/>
          <w:szCs w:val="24"/>
          <w:lang w:eastAsia="hr-HR"/>
        </w:rPr>
        <w:t xml:space="preserve">- za Istarsku kreditnu banku Umag d.d., pun. </w:t>
      </w:r>
      <w:r w:rsidRPr="00AA479B" w:rsidR="00C67433">
        <w:rPr>
          <w:rFonts w:eastAsia="Times New Roman" w:cs="Arial"/>
          <w:bCs/>
          <w:szCs w:val="24"/>
          <w:lang w:eastAsia="hr-HR"/>
        </w:rPr>
        <w:t>Emil Stella</w:t>
      </w:r>
      <w:r w:rsidRPr="00AA479B">
        <w:rPr>
          <w:rFonts w:eastAsia="Times New Roman" w:cs="Arial"/>
          <w:bCs/>
          <w:szCs w:val="24"/>
          <w:lang w:eastAsia="hr-HR"/>
        </w:rPr>
        <w:t xml:space="preserve">, dipl. pravnik, zaposlenik, </w:t>
      </w:r>
    </w:p>
    <w:p w:rsidRPr="00AA479B" w:rsidR="001D5695" w:rsidP="001D5695" w:rsidRDefault="001D5695">
      <w:pPr>
        <w:spacing w:after="0" w:line="240" w:lineRule="atLeast"/>
        <w:jc w:val="both"/>
        <w:rPr>
          <w:rFonts w:eastAsia="Times New Roman" w:cs="Arial"/>
          <w:bCs/>
          <w:szCs w:val="24"/>
          <w:lang w:eastAsia="hr-HR"/>
        </w:rPr>
      </w:pPr>
      <w:r w:rsidRPr="00AA479B">
        <w:rPr>
          <w:rFonts w:eastAsia="Times New Roman" w:cs="Arial"/>
          <w:bCs/>
          <w:szCs w:val="24"/>
          <w:lang w:eastAsia="hr-HR"/>
        </w:rPr>
        <w:t xml:space="preserve">  punomoć </w:t>
      </w:r>
      <w:r w:rsidR="00AA479B">
        <w:rPr>
          <w:rFonts w:eastAsia="Times New Roman" w:cs="Arial"/>
          <w:bCs/>
          <w:szCs w:val="24"/>
          <w:lang w:eastAsia="hr-HR"/>
        </w:rPr>
        <w:t>u spisu</w:t>
      </w:r>
    </w:p>
    <w:p w:rsidRPr="00AA479B" w:rsidR="001D5695" w:rsidP="001D5695" w:rsidRDefault="001D5695">
      <w:pPr>
        <w:spacing w:after="0" w:line="240" w:lineRule="atLeast"/>
        <w:jc w:val="both"/>
        <w:rPr>
          <w:rFonts w:eastAsia="Times New Roman" w:cs="Arial"/>
          <w:bCs/>
          <w:szCs w:val="24"/>
          <w:lang w:eastAsia="hr-HR"/>
        </w:rPr>
      </w:pPr>
      <w:r w:rsidRPr="00AA479B">
        <w:rPr>
          <w:rFonts w:eastAsia="Times New Roman" w:cs="Arial"/>
          <w:bCs/>
          <w:szCs w:val="24"/>
          <w:lang w:eastAsia="hr-HR"/>
        </w:rPr>
        <w:t>- vjerovnik Vice Mandarić, i kao punomoćnik društva WARCQ d.o.o.</w:t>
      </w:r>
    </w:p>
    <w:p w:rsidR="001D5695" w:rsidP="001D5695" w:rsidRDefault="001D5695">
      <w:pPr>
        <w:spacing w:after="0" w:line="240" w:lineRule="auto"/>
        <w:jc w:val="both"/>
        <w:rPr>
          <w:rFonts w:eastAsia="Times New Roman" w:cs="Arial"/>
          <w:bCs/>
          <w:szCs w:val="24"/>
          <w:lang w:eastAsia="hr-HR"/>
        </w:rPr>
      </w:pPr>
    </w:p>
    <w:p w:rsidR="001D5695" w:rsidP="001D5695" w:rsidRDefault="00AA479B">
      <w:pPr>
        <w:spacing w:after="0" w:line="240" w:lineRule="auto"/>
        <w:jc w:val="both"/>
        <w:rPr>
          <w:rFonts w:eastAsia="Times New Roman" w:cs="Arial"/>
          <w:szCs w:val="24"/>
          <w:lang w:eastAsia="hr-HR"/>
        </w:rPr>
      </w:pPr>
      <w:r>
        <w:rPr>
          <w:rFonts w:eastAsia="Times New Roman" w:cs="Arial"/>
          <w:szCs w:val="24"/>
          <w:lang w:eastAsia="hr-HR"/>
        </w:rPr>
        <w:tab/>
        <w:t>Utvrđuje se da je zaprimljen podnesak odvjetnice Marije Budimir kao pun. stečajnog vjerovnika Antonia Stelka, kojim je opravdala izostanak s ovog ročišta zbog zakazanih rasprava pred drugim sudovima.</w:t>
      </w:r>
    </w:p>
    <w:p w:rsidRPr="00E1684A" w:rsidR="00AA479B" w:rsidP="001D5695" w:rsidRDefault="00AA479B">
      <w:pPr>
        <w:spacing w:after="0" w:line="240" w:lineRule="auto"/>
        <w:jc w:val="both"/>
        <w:rPr>
          <w:rFonts w:eastAsia="Times New Roman" w:cs="Arial"/>
          <w:szCs w:val="24"/>
          <w:lang w:eastAsia="hr-HR"/>
        </w:rPr>
      </w:pPr>
    </w:p>
    <w:p w:rsidRPr="00E1684A" w:rsidR="001D5695" w:rsidP="001D5695" w:rsidRDefault="00A01B3C">
      <w:pPr>
        <w:spacing w:after="0" w:line="240" w:lineRule="auto"/>
        <w:ind w:firstLine="720"/>
        <w:jc w:val="both"/>
        <w:rPr>
          <w:rFonts w:eastAsia="Times New Roman" w:cs="Arial"/>
          <w:szCs w:val="24"/>
          <w:lang w:eastAsia="hr-HR"/>
        </w:rPr>
      </w:pPr>
      <w:r>
        <w:rPr>
          <w:rFonts w:eastAsia="Times New Roman" w:cs="Arial"/>
          <w:szCs w:val="24"/>
          <w:lang w:eastAsia="hr-HR"/>
        </w:rPr>
        <w:t>Na ovom ročištu se nastavlja ispitivanje neispitanih prijava tražbina</w:t>
      </w:r>
      <w:r w:rsidRPr="00E1684A" w:rsidR="001D5695">
        <w:rPr>
          <w:rFonts w:eastAsia="Times New Roman" w:cs="Arial"/>
          <w:szCs w:val="24"/>
          <w:lang w:eastAsia="hr-HR"/>
        </w:rPr>
        <w:t>.</w:t>
      </w:r>
    </w:p>
    <w:p w:rsidRPr="00E1684A" w:rsidR="001D5695" w:rsidP="001D5695" w:rsidRDefault="001D5695">
      <w:pPr>
        <w:spacing w:after="0" w:line="240" w:lineRule="auto"/>
        <w:ind w:firstLine="720"/>
        <w:jc w:val="both"/>
        <w:rPr>
          <w:rFonts w:eastAsia="Times New Roman" w:cs="Arial"/>
          <w:szCs w:val="24"/>
          <w:lang w:eastAsia="hr-HR"/>
        </w:rPr>
      </w:pPr>
    </w:p>
    <w:p w:rsidRPr="00E1684A" w:rsidR="001D5695" w:rsidP="001D5695" w:rsidRDefault="001D5695">
      <w:pPr>
        <w:spacing w:after="0" w:line="240" w:lineRule="auto"/>
        <w:ind w:firstLine="720"/>
        <w:jc w:val="both"/>
        <w:rPr>
          <w:rFonts w:eastAsia="Times New Roman" w:cs="Arial"/>
          <w:szCs w:val="24"/>
          <w:lang w:eastAsia="hr-HR"/>
        </w:rPr>
      </w:pPr>
      <w:r w:rsidRPr="00E1684A">
        <w:rPr>
          <w:rFonts w:eastAsia="Times New Roman" w:cs="Arial"/>
          <w:szCs w:val="24"/>
          <w:lang w:eastAsia="hr-HR"/>
        </w:rPr>
        <w:t>Sutkinja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36/2022, 27/2024, dalje: SZ).</w:t>
      </w:r>
    </w:p>
    <w:p w:rsidRPr="00E1684A" w:rsidR="001D5695" w:rsidP="001D5695" w:rsidRDefault="001D5695">
      <w:pPr>
        <w:spacing w:after="0" w:line="240" w:lineRule="auto"/>
        <w:ind w:firstLine="720"/>
        <w:jc w:val="both"/>
        <w:rPr>
          <w:rFonts w:eastAsia="Times New Roman" w:cs="Arial"/>
          <w:szCs w:val="24"/>
          <w:lang w:eastAsia="hr-HR"/>
        </w:rPr>
      </w:pPr>
    </w:p>
    <w:p w:rsidRPr="00E1684A" w:rsidR="001D5695" w:rsidP="001D5695" w:rsidRDefault="001D5695">
      <w:pPr>
        <w:spacing w:after="0" w:line="240" w:lineRule="auto"/>
        <w:ind w:firstLine="720"/>
        <w:jc w:val="both"/>
        <w:rPr>
          <w:rFonts w:eastAsia="Times New Roman" w:cs="Arial"/>
          <w:szCs w:val="24"/>
          <w:lang w:eastAsia="hr-HR"/>
        </w:rPr>
      </w:pPr>
      <w:r w:rsidRPr="00E1684A">
        <w:rPr>
          <w:rFonts w:eastAsia="Times New Roman" w:cs="Arial"/>
          <w:szCs w:val="24"/>
          <w:lang w:eastAsia="hr-HR"/>
        </w:rPr>
        <w:t>Tražbine koje su osporili stečajni upravitelj, ili koji od stečajnih vjerovnika moraju se posebno raspraviti. Izlučna i razlučna prava nisu predmet ispitivanja (čl. 260. st. 3. i 4. SZ-a).</w:t>
      </w:r>
    </w:p>
    <w:p w:rsidRPr="00E1684A" w:rsidR="001D5695" w:rsidP="001D5695" w:rsidRDefault="001D5695">
      <w:pPr>
        <w:spacing w:after="0" w:line="240" w:lineRule="auto"/>
        <w:ind w:firstLine="720"/>
        <w:jc w:val="both"/>
        <w:rPr>
          <w:rFonts w:eastAsia="Times New Roman" w:cs="Arial"/>
          <w:szCs w:val="24"/>
          <w:lang w:eastAsia="hr-HR"/>
        </w:rPr>
      </w:pPr>
    </w:p>
    <w:p w:rsidRPr="0095374A" w:rsidR="001D5695" w:rsidP="001D5695" w:rsidRDefault="001D5695">
      <w:pPr>
        <w:spacing w:after="0" w:line="240" w:lineRule="auto"/>
        <w:ind w:firstLine="720"/>
        <w:jc w:val="both"/>
        <w:rPr>
          <w:rFonts w:eastAsia="Times New Roman" w:cs="Arial"/>
          <w:szCs w:val="24"/>
          <w:lang w:eastAsia="hr-HR"/>
        </w:rPr>
      </w:pPr>
      <w:r w:rsidRPr="00E1684A">
        <w:rPr>
          <w:rFonts w:eastAsia="Times New Roman" w:cs="Arial"/>
          <w:szCs w:val="24"/>
          <w:lang w:eastAsia="hr-HR"/>
        </w:rPr>
        <w:t xml:space="preserve">Utvrđuje se da je poziv vjerovnicima za današnje ispitno ročište javno priopćen </w:t>
      </w:r>
      <w:r w:rsidRPr="0095374A">
        <w:rPr>
          <w:rFonts w:eastAsia="Times New Roman" w:cs="Arial"/>
          <w:szCs w:val="24"/>
          <w:lang w:eastAsia="hr-HR"/>
        </w:rPr>
        <w:t xml:space="preserve">i objavljen putem e-oglasne ploče </w:t>
      </w:r>
      <w:r>
        <w:rPr>
          <w:rFonts w:eastAsia="Times New Roman" w:cs="Arial"/>
          <w:szCs w:val="24"/>
          <w:lang w:eastAsia="hr-HR"/>
        </w:rPr>
        <w:t>27. rujna</w:t>
      </w:r>
      <w:r w:rsidRPr="0095374A">
        <w:rPr>
          <w:rFonts w:eastAsia="Times New Roman" w:cs="Arial"/>
          <w:szCs w:val="24"/>
          <w:lang w:eastAsia="hr-HR"/>
        </w:rPr>
        <w:t xml:space="preserve"> 2024.</w:t>
      </w:r>
    </w:p>
    <w:p w:rsidRPr="00E1684A" w:rsidR="001D5695" w:rsidP="001D5695" w:rsidRDefault="001D5695">
      <w:pPr>
        <w:spacing w:after="0" w:line="240" w:lineRule="auto"/>
        <w:ind w:firstLine="720"/>
        <w:jc w:val="both"/>
        <w:rPr>
          <w:rFonts w:eastAsia="Times New Roman" w:cs="Arial"/>
          <w:szCs w:val="24"/>
          <w:lang w:eastAsia="hr-HR"/>
        </w:rPr>
      </w:pPr>
    </w:p>
    <w:p w:rsidRPr="001D5695" w:rsidR="001D5695" w:rsidP="001D5695" w:rsidRDefault="001D5695">
      <w:pPr>
        <w:spacing w:after="0" w:line="240" w:lineRule="auto"/>
        <w:ind w:firstLine="708"/>
        <w:jc w:val="both"/>
        <w:rPr>
          <w:rFonts w:eastAsia="Times New Roman" w:cs="Arial"/>
          <w:szCs w:val="24"/>
          <w:lang w:eastAsia="hr-HR"/>
        </w:rPr>
      </w:pPr>
      <w:r w:rsidRPr="00E1684A">
        <w:rPr>
          <w:rFonts w:eastAsia="Times New Roman" w:cs="Arial"/>
          <w:szCs w:val="24"/>
          <w:lang w:eastAsia="hr-HR"/>
        </w:rPr>
        <w:t xml:space="preserve">Prelazi se na ispitivanje </w:t>
      </w:r>
      <w:r w:rsidR="00A01B3C">
        <w:rPr>
          <w:rFonts w:eastAsia="Times New Roman" w:cs="Arial"/>
          <w:szCs w:val="24"/>
          <w:lang w:eastAsia="hr-HR"/>
        </w:rPr>
        <w:t>preostale tri prijave tražbina</w:t>
      </w:r>
      <w:r w:rsidRPr="00E1684A">
        <w:rPr>
          <w:rFonts w:eastAsia="Times New Roman" w:cs="Arial"/>
          <w:szCs w:val="24"/>
          <w:lang w:eastAsia="hr-HR"/>
        </w:rPr>
        <w:t>:</w:t>
      </w:r>
    </w:p>
    <w:p w:rsidR="001D5695" w:rsidP="00A01B3C" w:rsidRDefault="001D5695">
      <w:pPr>
        <w:spacing w:after="0" w:line="240" w:lineRule="auto"/>
        <w:jc w:val="both"/>
        <w:rPr>
          <w:rFonts w:eastAsia="Times New Roman" w:cs="Arial"/>
          <w:szCs w:val="24"/>
          <w:lang w:eastAsia="hr-HR"/>
        </w:rPr>
      </w:pPr>
    </w:p>
    <w:p w:rsidR="001D5695" w:rsidP="001D5695" w:rsidRDefault="00AA479B">
      <w:pPr>
        <w:spacing w:after="0" w:line="240" w:lineRule="auto"/>
        <w:ind w:firstLine="708"/>
        <w:jc w:val="both"/>
        <w:rPr>
          <w:rFonts w:eastAsia="Times New Roman" w:cs="Arial"/>
          <w:szCs w:val="24"/>
          <w:lang w:eastAsia="hr-HR"/>
        </w:rPr>
      </w:pPr>
      <w:r>
        <w:rPr>
          <w:rFonts w:eastAsia="Times New Roman" w:cs="Arial"/>
          <w:szCs w:val="24"/>
          <w:lang w:eastAsia="hr-HR"/>
        </w:rPr>
        <w:t>1</w:t>
      </w:r>
      <w:r w:rsidRPr="0029606F" w:rsidR="001D5695">
        <w:rPr>
          <w:rFonts w:eastAsia="Times New Roman" w:cs="Arial"/>
          <w:szCs w:val="24"/>
          <w:lang w:eastAsia="hr-HR"/>
        </w:rPr>
        <w:t>. MARITERM SERVIS d.o.o.</w:t>
      </w:r>
      <w:r w:rsidR="001D5695">
        <w:rPr>
          <w:rFonts w:eastAsia="Times New Roman" w:cs="Arial"/>
          <w:szCs w:val="24"/>
          <w:lang w:eastAsia="hr-HR"/>
        </w:rPr>
        <w:t xml:space="preserve">, </w:t>
      </w:r>
      <w:r w:rsidRPr="0029606F" w:rsidR="001D5695">
        <w:rPr>
          <w:rFonts w:eastAsia="Times New Roman" w:cs="Arial"/>
          <w:szCs w:val="24"/>
          <w:lang w:eastAsia="hr-HR"/>
        </w:rPr>
        <w:t>Dražice Zamet 123D</w:t>
      </w:r>
      <w:r w:rsidR="001D5695">
        <w:rPr>
          <w:rFonts w:eastAsia="Times New Roman" w:cs="Arial"/>
          <w:szCs w:val="24"/>
          <w:lang w:eastAsia="hr-HR"/>
        </w:rPr>
        <w:t xml:space="preserve">, OIB: </w:t>
      </w:r>
      <w:r w:rsidRPr="0029606F" w:rsidR="001D5695">
        <w:rPr>
          <w:rFonts w:eastAsia="Times New Roman" w:cs="Arial"/>
          <w:szCs w:val="24"/>
          <w:lang w:eastAsia="hr-HR"/>
        </w:rPr>
        <w:t>53742514983, prijavio je tražbinu u iznosu od 374,21</w:t>
      </w:r>
      <w:r w:rsidR="001D5695">
        <w:rPr>
          <w:rFonts w:eastAsia="Times New Roman" w:cs="Arial"/>
          <w:szCs w:val="24"/>
          <w:lang w:eastAsia="hr-HR"/>
        </w:rPr>
        <w:t xml:space="preserve"> </w:t>
      </w:r>
      <w:r w:rsidRPr="0029606F" w:rsidR="001D5695">
        <w:rPr>
          <w:rFonts w:eastAsia="Times New Roman" w:cs="Arial"/>
          <w:szCs w:val="24"/>
          <w:lang w:eastAsia="hr-HR"/>
        </w:rPr>
        <w:t xml:space="preserve">eura, s osnova </w:t>
      </w:r>
      <w:r w:rsidR="001D5695">
        <w:rPr>
          <w:rFonts w:eastAsia="Times New Roman" w:cs="Arial"/>
          <w:szCs w:val="24"/>
          <w:lang w:eastAsia="hr-HR"/>
        </w:rPr>
        <w:t>rješenja</w:t>
      </w:r>
      <w:r w:rsidRPr="0029606F" w:rsidR="001D5695">
        <w:rPr>
          <w:rFonts w:eastAsia="Times New Roman" w:cs="Arial"/>
          <w:szCs w:val="24"/>
          <w:lang w:eastAsia="hr-HR"/>
        </w:rPr>
        <w:t xml:space="preserve"> o ovrsi, </w:t>
      </w:r>
      <w:r w:rsidR="001D5695">
        <w:rPr>
          <w:rFonts w:eastAsia="Times New Roman" w:cs="Arial"/>
          <w:szCs w:val="24"/>
          <w:lang w:eastAsia="hr-HR"/>
        </w:rPr>
        <w:t>r</w:t>
      </w:r>
      <w:r w:rsidRPr="0029606F" w:rsidR="001D5695">
        <w:rPr>
          <w:rFonts w:eastAsia="Times New Roman" w:cs="Arial"/>
          <w:szCs w:val="24"/>
          <w:lang w:eastAsia="hr-HR"/>
        </w:rPr>
        <w:t>ačun</w:t>
      </w:r>
      <w:r w:rsidR="001D5695">
        <w:rPr>
          <w:rFonts w:eastAsia="Times New Roman" w:cs="Arial"/>
          <w:szCs w:val="24"/>
          <w:lang w:eastAsia="hr-HR"/>
        </w:rPr>
        <w:t>a</w:t>
      </w:r>
      <w:r w:rsidRPr="0029606F" w:rsidR="001D5695">
        <w:rPr>
          <w:rFonts w:eastAsia="Times New Roman" w:cs="Arial"/>
          <w:szCs w:val="24"/>
          <w:lang w:eastAsia="hr-HR"/>
        </w:rPr>
        <w:t>, IOS.</w:t>
      </w:r>
    </w:p>
    <w:p w:rsidR="001D5695" w:rsidP="001D5695" w:rsidRDefault="001D5695">
      <w:pPr>
        <w:spacing w:after="0" w:line="240" w:lineRule="auto"/>
        <w:ind w:firstLine="708"/>
        <w:jc w:val="both"/>
        <w:rPr>
          <w:rFonts w:eastAsia="Times New Roman" w:cs="Arial"/>
          <w:szCs w:val="24"/>
          <w:lang w:eastAsia="hr-HR"/>
        </w:rPr>
      </w:pPr>
    </w:p>
    <w:p w:rsidR="001D5695" w:rsidP="001D5695" w:rsidRDefault="001D5695">
      <w:pPr>
        <w:spacing w:after="0" w:line="240" w:lineRule="auto"/>
        <w:ind w:firstLine="708"/>
        <w:jc w:val="both"/>
        <w:rPr>
          <w:rFonts w:eastAsia="Times New Roman" w:cs="Arial"/>
          <w:szCs w:val="24"/>
          <w:lang w:eastAsia="hr-HR"/>
        </w:rPr>
      </w:pPr>
      <w:r>
        <w:rPr>
          <w:rFonts w:eastAsia="Times New Roman" w:cs="Arial"/>
          <w:szCs w:val="24"/>
          <w:lang w:eastAsia="hr-HR"/>
        </w:rPr>
        <w:t>Prema podnesku</w:t>
      </w:r>
      <w:r w:rsidR="00BE137E">
        <w:rPr>
          <w:rFonts w:eastAsia="Times New Roman" w:cs="Arial"/>
          <w:szCs w:val="24"/>
          <w:lang w:eastAsia="hr-HR"/>
        </w:rPr>
        <w:t xml:space="preserve"> od 26. rujna 2024.</w:t>
      </w:r>
      <w:r>
        <w:rPr>
          <w:rFonts w:eastAsia="Times New Roman" w:cs="Arial"/>
          <w:szCs w:val="24"/>
          <w:lang w:eastAsia="hr-HR"/>
        </w:rPr>
        <w:t xml:space="preserve"> ovaj vjerovnik</w:t>
      </w:r>
      <w:r w:rsidR="00BE137E">
        <w:rPr>
          <w:rFonts w:eastAsia="Times New Roman" w:cs="Arial"/>
          <w:szCs w:val="24"/>
          <w:lang w:eastAsia="hr-HR"/>
        </w:rPr>
        <w:t xml:space="preserve"> je</w:t>
      </w:r>
      <w:r>
        <w:rPr>
          <w:rFonts w:eastAsia="Times New Roman" w:cs="Arial"/>
          <w:szCs w:val="24"/>
          <w:lang w:eastAsia="hr-HR"/>
        </w:rPr>
        <w:t xml:space="preserve"> prenio predmetnu tražbinu društvu </w:t>
      </w:r>
      <w:r w:rsidRPr="008A52F9">
        <w:rPr>
          <w:rFonts w:eastAsia="Times New Roman" w:cs="Arial"/>
          <w:bCs/>
          <w:szCs w:val="24"/>
          <w:lang w:eastAsia="hr-HR"/>
        </w:rPr>
        <w:t>WARCQ d.o.o.</w:t>
      </w:r>
      <w:r>
        <w:rPr>
          <w:rFonts w:eastAsia="Times New Roman" w:cs="Arial"/>
          <w:bCs/>
          <w:szCs w:val="24"/>
          <w:lang w:eastAsia="hr-HR"/>
        </w:rPr>
        <w:t>, Zagreb, Ibrišimovićeva 10, OIB: 93700687901, temeljem ugovora o prijenosu potraživanja C-1/2024, čiji su potpisnici ovjerili potpise kod javnog bilježnika 26. rujna 2024.</w:t>
      </w:r>
    </w:p>
    <w:p w:rsidRPr="0029606F" w:rsidR="001D5695" w:rsidP="001D5695" w:rsidRDefault="001D5695">
      <w:pPr>
        <w:spacing w:after="0" w:line="240" w:lineRule="auto"/>
        <w:jc w:val="both"/>
        <w:rPr>
          <w:rFonts w:eastAsia="Times New Roman" w:cs="Arial"/>
          <w:szCs w:val="24"/>
          <w:lang w:eastAsia="hr-HR"/>
        </w:rPr>
      </w:pPr>
    </w:p>
    <w:p w:rsidR="001D5695" w:rsidP="001D5695" w:rsidRDefault="001D5695">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00BE137E" w:rsidP="00BE137E" w:rsidRDefault="00BE137E">
      <w:pPr>
        <w:spacing w:after="0" w:line="240" w:lineRule="auto"/>
        <w:ind w:firstLine="708"/>
        <w:jc w:val="both"/>
        <w:rPr>
          <w:rFonts w:eastAsia="Times New Roman" w:cs="Arial"/>
          <w:color w:val="538135" w:themeColor="accent6" w:themeShade="BF"/>
          <w:szCs w:val="24"/>
          <w:lang w:eastAsia="hr-HR"/>
        </w:rPr>
      </w:pPr>
    </w:p>
    <w:p w:rsidRPr="00CB7E4C" w:rsidR="00AA479B" w:rsidP="00BE137E" w:rsidRDefault="00AA479B">
      <w:pPr>
        <w:spacing w:after="0" w:line="240" w:lineRule="auto"/>
        <w:ind w:firstLine="708"/>
        <w:jc w:val="both"/>
        <w:rPr>
          <w:rFonts w:eastAsia="Times New Roman" w:cs="Arial"/>
          <w:bCs/>
          <w:szCs w:val="24"/>
          <w:lang w:eastAsia="hr-HR"/>
        </w:rPr>
      </w:pPr>
      <w:r w:rsidRPr="00CB7E4C">
        <w:rPr>
          <w:rFonts w:eastAsia="Times New Roman" w:cs="Arial"/>
          <w:szCs w:val="24"/>
          <w:lang w:eastAsia="hr-HR"/>
        </w:rPr>
        <w:t xml:space="preserve">Pun. vjerovnika NOVI LIST d.d. izjavljuje kako osporava tražbinu vjerovnika WARCQ d.o.o. </w:t>
      </w:r>
      <w:r w:rsidRPr="00CB7E4C" w:rsidR="00CB7E4C">
        <w:rPr>
          <w:rFonts w:eastAsia="Times New Roman" w:cs="Arial"/>
          <w:szCs w:val="24"/>
          <w:lang w:eastAsia="hr-HR"/>
        </w:rPr>
        <w:t xml:space="preserve">budući smatra da je izvorna tražbina vjerovnika MARITERM SERVIS d.o.o. neosnovana i da ista ne proizlazi iz navodno pružene usluge servisa klima uređaja krajem 2023. odnosno 2024. godine budući je stečajni dužnik prestao obavljati svoju poslovnu djelatnost te ispraznio zakupljene poslovne prostore sredinom 2023. pa mu zasigurno usluge servisa klima uređaja nisu bile potrebne nakon prestanka obavljanja djelatnosti. Ujedno se osporava potraživanje vjerovnika WARCQ d.o.o. budući je pravna osnova prijenosa i stjecanja potraživanja odnosno ugovor o prijenosu potraživanja C-1/2024 od 25.9.2024. ništetan, jer je isti protivan Ustavu, moralu i prisilnim propisima. Pri tome se posebno naglašava kako je ugovor protivan moralu jer je jedina i isključiva namjera vjerovnika WARCQ d.o.o., a čiji je jedini član društva i jedini član uprave g. Vice Mandarić, koji je ujedno u ime i za račun navedenog vjerovnika sam sebi dao punomoć za zastupanje u svojstvu odvjetnika navedenog vjerovnika, isključivo u svrhu da stekne procesni položaj vjerovnika u ovom stečajnom postupku kako bi osporavao osnovane tražbine vjerovnika NOVI LIST d.d. i </w:t>
      </w:r>
      <w:r w:rsidRPr="00CB7E4C" w:rsidR="00CB7E4C">
        <w:rPr>
          <w:rFonts w:eastAsia="Times New Roman" w:cs="Arial"/>
          <w:bCs/>
          <w:szCs w:val="24"/>
          <w:lang w:eastAsia="hr-HR"/>
        </w:rPr>
        <w:t xml:space="preserve">JOJ MEDIA HOUSE a.s. Na taj način vjerovnik </w:t>
      </w:r>
      <w:r w:rsidRPr="00CB7E4C" w:rsidR="00CB7E4C">
        <w:rPr>
          <w:rFonts w:eastAsia="Times New Roman" w:cs="Arial"/>
          <w:szCs w:val="24"/>
          <w:lang w:eastAsia="hr-HR"/>
        </w:rPr>
        <w:t xml:space="preserve">WARCQ d.o.o. odnosno odvjetnik Vice Mandarić koji je ujedno član društva ovdje stečajnog dužnika zajedno sa NOVI LIST d.d. i </w:t>
      </w:r>
      <w:r w:rsidRPr="00CB7E4C" w:rsidR="00CB7E4C">
        <w:rPr>
          <w:rFonts w:eastAsia="Times New Roman" w:cs="Arial"/>
          <w:bCs/>
          <w:szCs w:val="24"/>
          <w:lang w:eastAsia="hr-HR"/>
        </w:rPr>
        <w:t xml:space="preserve">JOJ MEDIA HOUSE a.s. pokušava nadomjestiti svoj položaj člana društva, a koji se za vrijednost svojih članskih prava odnosno udjela u stečajnom dužniku imaju eventualno namirivati tek nakon što se namire svi stečajni vjerovnici i vjerovnici stečajne mase. Stoga je ugovor o prijenosu potraživanja zaključen isključivo sa prijevarnom namjerom da se stjecanjem položaja stečajnog vjerovnika osporavaju tražbine upravo ranije navedenih ciljanih vjerovnika </w:t>
      </w:r>
      <w:r w:rsidRPr="00CB7E4C" w:rsidR="00CB7E4C">
        <w:rPr>
          <w:rFonts w:eastAsia="Times New Roman" w:cs="Arial"/>
          <w:szCs w:val="24"/>
          <w:lang w:eastAsia="hr-HR"/>
        </w:rPr>
        <w:t xml:space="preserve">NOVI LIST d.d. i </w:t>
      </w:r>
      <w:r w:rsidRPr="00CB7E4C" w:rsidR="00CB7E4C">
        <w:rPr>
          <w:rFonts w:eastAsia="Times New Roman" w:cs="Arial"/>
          <w:bCs/>
          <w:szCs w:val="24"/>
          <w:lang w:eastAsia="hr-HR"/>
        </w:rPr>
        <w:t>JOJ MEDIA HOUSE a.s., a koje će osporavanje stvoriti dodatne troškove ovog stečajnog postupka što je prema stanju imovine stečajnog dužnika neekonomično, nesvrsishodno i neutemeljeno. Osim toga ovakva su postupanja protivna Ustavu, moralu i prisilnim propisima budući je ugovor o prijenosu potraživanja zaključen protivno Zakonu o odvjetništvu i kodeksu odvjetničke etike.</w:t>
      </w:r>
    </w:p>
    <w:p w:rsidRPr="00CB7E4C" w:rsidR="00CB7E4C" w:rsidP="00BE137E" w:rsidRDefault="00CB7E4C">
      <w:pPr>
        <w:spacing w:after="0" w:line="240" w:lineRule="auto"/>
        <w:ind w:firstLine="708"/>
        <w:jc w:val="both"/>
        <w:rPr>
          <w:rFonts w:eastAsia="Times New Roman" w:cs="Arial"/>
          <w:bCs/>
          <w:szCs w:val="24"/>
          <w:lang w:eastAsia="hr-HR"/>
        </w:rPr>
      </w:pPr>
    </w:p>
    <w:p w:rsidR="00CB7E4C" w:rsidP="00BE137E" w:rsidRDefault="00CB7E4C">
      <w:pPr>
        <w:spacing w:after="0" w:line="240" w:lineRule="auto"/>
        <w:ind w:firstLine="708"/>
        <w:jc w:val="both"/>
        <w:rPr>
          <w:rFonts w:eastAsia="Times New Roman" w:cs="Arial"/>
          <w:bCs/>
          <w:szCs w:val="24"/>
          <w:lang w:eastAsia="hr-HR"/>
        </w:rPr>
      </w:pPr>
      <w:r w:rsidRPr="00CB7E4C">
        <w:rPr>
          <w:rFonts w:eastAsia="Times New Roman" w:cs="Arial"/>
          <w:bCs/>
          <w:szCs w:val="24"/>
          <w:lang w:eastAsia="hr-HR"/>
        </w:rPr>
        <w:t>Utvrđuje se da su u međuvremenu, u 13:00 sati pristupili stečajni vjerovnik Paolo Gregorović i za Republiku Hrvatsku zamjenik ŽDO u Puli – Pola, Željko Perčinlić.</w:t>
      </w:r>
    </w:p>
    <w:p w:rsidR="006877DE" w:rsidP="00BE137E" w:rsidRDefault="006877DE">
      <w:pPr>
        <w:spacing w:after="0" w:line="240" w:lineRule="auto"/>
        <w:ind w:firstLine="708"/>
        <w:jc w:val="both"/>
        <w:rPr>
          <w:rFonts w:eastAsia="Times New Roman" w:cs="Arial"/>
          <w:bCs/>
          <w:szCs w:val="24"/>
          <w:lang w:eastAsia="hr-HR"/>
        </w:rPr>
      </w:pPr>
    </w:p>
    <w:p w:rsidR="006877DE" w:rsidP="00BE137E" w:rsidRDefault="005C415D">
      <w:pPr>
        <w:spacing w:after="0" w:line="240" w:lineRule="auto"/>
        <w:ind w:firstLine="708"/>
        <w:jc w:val="both"/>
        <w:rPr>
          <w:rFonts w:eastAsia="Times New Roman" w:cs="Arial"/>
          <w:bCs/>
          <w:szCs w:val="24"/>
          <w:lang w:eastAsia="hr-HR"/>
        </w:rPr>
      </w:pPr>
      <w:r>
        <w:rPr>
          <w:rFonts w:eastAsia="Times New Roman" w:cs="Arial"/>
          <w:bCs/>
          <w:szCs w:val="24"/>
          <w:lang w:eastAsia="hr-HR"/>
        </w:rPr>
        <w:t>Stečajni vjerovnik Vice Mandarić i kao p</w:t>
      </w:r>
      <w:r w:rsidR="006877DE">
        <w:rPr>
          <w:rFonts w:eastAsia="Times New Roman" w:cs="Arial"/>
          <w:bCs/>
          <w:szCs w:val="24"/>
          <w:lang w:eastAsia="hr-HR"/>
        </w:rPr>
        <w:t xml:space="preserve">un. </w:t>
      </w:r>
      <w:r>
        <w:rPr>
          <w:rFonts w:eastAsia="Times New Roman" w:cs="Arial"/>
          <w:bCs/>
          <w:szCs w:val="24"/>
          <w:lang w:eastAsia="hr-HR"/>
        </w:rPr>
        <w:t xml:space="preserve">stečajnog </w:t>
      </w:r>
      <w:r w:rsidR="006877DE">
        <w:rPr>
          <w:rFonts w:eastAsia="Times New Roman" w:cs="Arial"/>
          <w:bCs/>
          <w:szCs w:val="24"/>
          <w:lang w:eastAsia="hr-HR"/>
        </w:rPr>
        <w:t xml:space="preserve">vjerovnika </w:t>
      </w:r>
      <w:r w:rsidRPr="008A52F9" w:rsidR="006877DE">
        <w:rPr>
          <w:rFonts w:eastAsia="Times New Roman" w:cs="Arial"/>
          <w:bCs/>
          <w:szCs w:val="24"/>
          <w:lang w:eastAsia="hr-HR"/>
        </w:rPr>
        <w:t>WARCQ d.o.o.</w:t>
      </w:r>
      <w:r w:rsidR="007B6F56">
        <w:rPr>
          <w:rFonts w:eastAsia="Times New Roman" w:cs="Arial"/>
          <w:bCs/>
          <w:szCs w:val="24"/>
          <w:lang w:eastAsia="hr-HR"/>
        </w:rPr>
        <w:t xml:space="preserve"> izjavljuje: osporavaju se navodi odvjetnice Ane Holjar kao difamatorni i neutemeljeni, a pozivanje na moral društva je neprimjereno od odvjetnice Holjar čije je potraživanje nakon ispunjenja uvjeta za otvaranje stečajnog postupka sredinom 2023. godine preuzeo </w:t>
      </w:r>
      <w:r w:rsidRPr="00CB7E4C" w:rsidR="007B6F56">
        <w:rPr>
          <w:rFonts w:eastAsia="Times New Roman" w:cs="Arial"/>
          <w:bCs/>
          <w:szCs w:val="24"/>
          <w:lang w:eastAsia="hr-HR"/>
        </w:rPr>
        <w:t>JOJ MEDIA HOUSE a.s.</w:t>
      </w:r>
      <w:r w:rsidR="007B6F56">
        <w:rPr>
          <w:rFonts w:eastAsia="Times New Roman" w:cs="Arial"/>
          <w:bCs/>
          <w:szCs w:val="24"/>
          <w:lang w:eastAsia="hr-HR"/>
        </w:rPr>
        <w:t xml:space="preserve"> Potraživanje je preneseno kao što se navodi u prijavi potraživanja </w:t>
      </w:r>
      <w:r w:rsidRPr="00CB7E4C" w:rsidR="007B6F56">
        <w:rPr>
          <w:rFonts w:eastAsia="Times New Roman" w:cs="Arial"/>
          <w:bCs/>
          <w:szCs w:val="24"/>
          <w:lang w:eastAsia="hr-HR"/>
        </w:rPr>
        <w:t>JOJ MEDIA HOUSE a.s.</w:t>
      </w:r>
      <w:r w:rsidR="007B6F56">
        <w:rPr>
          <w:rFonts w:eastAsia="Times New Roman" w:cs="Arial"/>
          <w:bCs/>
          <w:szCs w:val="24"/>
          <w:lang w:eastAsia="hr-HR"/>
        </w:rPr>
        <w:t xml:space="preserve"> ali ne prileži joj dokumentacija. Poziva se </w:t>
      </w:r>
      <w:r w:rsidRPr="00CB7E4C" w:rsidR="007B6F56">
        <w:rPr>
          <w:rFonts w:eastAsia="Times New Roman" w:cs="Arial"/>
          <w:bCs/>
          <w:szCs w:val="24"/>
          <w:lang w:eastAsia="hr-HR"/>
        </w:rPr>
        <w:t>JOJ MEDIA HOUSE a.s.</w:t>
      </w:r>
      <w:r w:rsidR="007B6F56">
        <w:rPr>
          <w:rFonts w:eastAsia="Times New Roman" w:cs="Arial"/>
          <w:bCs/>
          <w:szCs w:val="24"/>
          <w:lang w:eastAsia="hr-HR"/>
        </w:rPr>
        <w:t xml:space="preserve"> ovim putem da istu ljubazno postupanje u odnosu na stečajnog dužnika primijeni na isti način tako da preuzme njihova potraživanja u cijelosti po nominalnim iznosima. Ovakvo postupanje </w:t>
      </w:r>
      <w:r w:rsidRPr="00CB7E4C" w:rsidR="007B6F56">
        <w:rPr>
          <w:rFonts w:eastAsia="Times New Roman" w:cs="Arial"/>
          <w:bCs/>
          <w:szCs w:val="24"/>
          <w:lang w:eastAsia="hr-HR"/>
        </w:rPr>
        <w:t>JOJ MEDIA HOUSE a.s.</w:t>
      </w:r>
      <w:r w:rsidR="007B6F56">
        <w:rPr>
          <w:rFonts w:eastAsia="Times New Roman" w:cs="Arial"/>
          <w:bCs/>
          <w:szCs w:val="24"/>
          <w:lang w:eastAsia="hr-HR"/>
        </w:rPr>
        <w:t xml:space="preserve"> potvrđuje da je nenaplatnim prijenosom poslovne cjeline i goodwilla došlo do oštećenja stečajnog dužnika. U odnosu na dokumentaciju koju je priložio </w:t>
      </w:r>
      <w:r w:rsidRPr="00CB7E4C" w:rsidR="007B6F56">
        <w:rPr>
          <w:rFonts w:eastAsia="Times New Roman" w:cs="Arial"/>
          <w:bCs/>
          <w:szCs w:val="24"/>
          <w:lang w:eastAsia="hr-HR"/>
        </w:rPr>
        <w:t>JOJ MEDIA HOUSE a.s.</w:t>
      </w:r>
      <w:r w:rsidR="007B6F56">
        <w:rPr>
          <w:rFonts w:eastAsia="Times New Roman" w:cs="Arial"/>
          <w:bCs/>
          <w:szCs w:val="24"/>
          <w:lang w:eastAsia="hr-HR"/>
        </w:rPr>
        <w:t xml:space="preserve"> uz prijavu ističe se da nije priložen ugovor o zajmu od 4. rujna 2017. koji je mijenjan kasnijim dodacima, niti su dostavljeni svi dodaci tom navodnom ugovoru.</w:t>
      </w:r>
    </w:p>
    <w:p w:rsidR="007B6F56" w:rsidP="00BE137E" w:rsidRDefault="007B6F56">
      <w:pPr>
        <w:spacing w:after="0" w:line="240" w:lineRule="auto"/>
        <w:ind w:firstLine="708"/>
        <w:jc w:val="both"/>
        <w:rPr>
          <w:rFonts w:eastAsia="Times New Roman" w:cs="Arial"/>
          <w:bCs/>
          <w:szCs w:val="24"/>
          <w:lang w:eastAsia="hr-HR"/>
        </w:rPr>
      </w:pPr>
    </w:p>
    <w:p w:rsidRPr="00CB7E4C" w:rsidR="007B6F56" w:rsidP="00BE137E" w:rsidRDefault="007B6F56">
      <w:pPr>
        <w:spacing w:after="0" w:line="240" w:lineRule="auto"/>
        <w:ind w:firstLine="708"/>
        <w:jc w:val="both"/>
        <w:rPr>
          <w:rFonts w:eastAsia="Times New Roman" w:cs="Arial"/>
          <w:szCs w:val="24"/>
          <w:lang w:eastAsia="hr-HR"/>
        </w:rPr>
      </w:pPr>
      <w:r>
        <w:rPr>
          <w:rFonts w:eastAsia="Times New Roman" w:cs="Arial"/>
          <w:bCs/>
          <w:szCs w:val="24"/>
          <w:lang w:eastAsia="hr-HR"/>
        </w:rPr>
        <w:t xml:space="preserve">Stečajni upravitelj izjavljuje da posjeduje ugovor o kojem je netom govorio stečajni vjerovnik. Nadalje, u međuvremenu od prošlog ročišta detaljnije je analizirao prijavu tražbine i dokumentaciju uz prijavu vjerovnika </w:t>
      </w:r>
      <w:r w:rsidRPr="00CB7E4C">
        <w:rPr>
          <w:rFonts w:eastAsia="Times New Roman" w:cs="Arial"/>
          <w:bCs/>
          <w:szCs w:val="24"/>
          <w:lang w:eastAsia="hr-HR"/>
        </w:rPr>
        <w:t>JOJ MEDIA HOUSE a.s.</w:t>
      </w:r>
      <w:r>
        <w:rPr>
          <w:rFonts w:eastAsia="Times New Roman" w:cs="Arial"/>
          <w:bCs/>
          <w:szCs w:val="24"/>
          <w:lang w:eastAsia="hr-HR"/>
        </w:rPr>
        <w:t xml:space="preserve"> te je zaključio da je tražbina tog vjerovnika neosnovana kao tražbina drugog višeg isplatnog reda te da bi eventualno mogla predstavljati tražbinu nižeg isplatnog reda s osnova zajma kojim se nadomješta kapital.</w:t>
      </w:r>
    </w:p>
    <w:p w:rsidRPr="00854A4A" w:rsidR="00AA479B" w:rsidP="00BE137E" w:rsidRDefault="00AA479B">
      <w:pPr>
        <w:spacing w:after="0" w:line="240" w:lineRule="auto"/>
        <w:ind w:firstLine="708"/>
        <w:jc w:val="both"/>
        <w:rPr>
          <w:rFonts w:eastAsia="Times New Roman" w:cs="Arial"/>
          <w:szCs w:val="24"/>
          <w:lang w:eastAsia="hr-HR"/>
        </w:rPr>
      </w:pPr>
    </w:p>
    <w:p w:rsidRPr="00854A4A" w:rsidR="00BE137E" w:rsidP="00854A4A" w:rsidRDefault="00BE137E">
      <w:pPr>
        <w:spacing w:after="0" w:line="240" w:lineRule="auto"/>
        <w:ind w:firstLine="708"/>
        <w:jc w:val="both"/>
        <w:rPr>
          <w:rFonts w:eastAsia="Times New Roman" w:cs="Arial"/>
          <w:szCs w:val="24"/>
          <w:lang w:eastAsia="hr-HR"/>
        </w:rPr>
      </w:pPr>
      <w:r w:rsidRPr="00BE137E">
        <w:rPr>
          <w:rFonts w:eastAsia="Times New Roman" w:cs="Arial"/>
          <w:szCs w:val="24"/>
          <w:lang w:eastAsia="hr-HR"/>
        </w:rPr>
        <w:t xml:space="preserve">Sutkinja objavljuje da je tražbina stečajnog vjerovnika </w:t>
      </w:r>
      <w:r w:rsidRPr="00854A4A" w:rsidR="00854A4A">
        <w:rPr>
          <w:rFonts w:eastAsia="Times New Roman" w:cs="Arial"/>
          <w:bCs/>
          <w:szCs w:val="24"/>
          <w:lang w:eastAsia="hr-HR"/>
        </w:rPr>
        <w:t>WARCQ d.o.o., Zagreb, Ibrišimovićeva 10, OIB: 9370068790</w:t>
      </w:r>
      <w:r w:rsidRPr="00BE137E">
        <w:rPr>
          <w:rFonts w:eastAsia="Times New Roman" w:cs="Arial"/>
          <w:szCs w:val="24"/>
          <w:lang w:eastAsia="hr-HR"/>
        </w:rPr>
        <w:t xml:space="preserve">, osporena u cijelosti u iznosu od </w:t>
      </w:r>
      <w:r w:rsidRPr="00854A4A" w:rsidR="00854A4A">
        <w:rPr>
          <w:rFonts w:eastAsia="Times New Roman" w:cs="Arial"/>
          <w:szCs w:val="24"/>
          <w:lang w:eastAsia="hr-HR"/>
        </w:rPr>
        <w:t>374,21</w:t>
      </w:r>
      <w:r w:rsidRPr="00BE137E">
        <w:rPr>
          <w:rFonts w:eastAsia="Times New Roman" w:cs="Arial"/>
          <w:szCs w:val="24"/>
          <w:lang w:eastAsia="hr-HR"/>
        </w:rPr>
        <w:t xml:space="preserve"> eura, te će stečajni vjerovnik posebnim rješenjem biti upućen na parnicu radi utvrđivanja osporene tražbine II. višeg isplatnog reda u navedenom iznosu od </w:t>
      </w:r>
      <w:r w:rsidRPr="00854A4A" w:rsidR="00854A4A">
        <w:rPr>
          <w:rFonts w:eastAsia="Times New Roman" w:cs="Arial"/>
          <w:szCs w:val="24"/>
          <w:lang w:eastAsia="hr-HR"/>
        </w:rPr>
        <w:t>374,21</w:t>
      </w:r>
      <w:r w:rsidRPr="00BE137E" w:rsidR="00854A4A">
        <w:rPr>
          <w:rFonts w:eastAsia="Times New Roman" w:cs="Arial"/>
          <w:szCs w:val="24"/>
          <w:lang w:eastAsia="hr-HR"/>
        </w:rPr>
        <w:t xml:space="preserve"> </w:t>
      </w:r>
      <w:r w:rsidRPr="00BE137E">
        <w:rPr>
          <w:rFonts w:eastAsia="Times New Roman" w:cs="Arial"/>
          <w:szCs w:val="24"/>
          <w:lang w:eastAsia="hr-HR"/>
        </w:rPr>
        <w:t xml:space="preserve">eura. </w:t>
      </w:r>
    </w:p>
    <w:p w:rsidR="001D5695" w:rsidP="00A01B3C" w:rsidRDefault="001D5695">
      <w:pPr>
        <w:spacing w:after="0" w:line="240" w:lineRule="auto"/>
        <w:jc w:val="both"/>
        <w:rPr>
          <w:rFonts w:eastAsia="Times New Roman" w:cs="Arial"/>
          <w:b/>
          <w:szCs w:val="24"/>
          <w:lang w:eastAsia="hr-HR"/>
        </w:rPr>
      </w:pPr>
    </w:p>
    <w:p w:rsidR="00854A4A" w:rsidP="00A01B3C" w:rsidRDefault="00854A4A">
      <w:pPr>
        <w:spacing w:after="0" w:line="240" w:lineRule="auto"/>
        <w:jc w:val="both"/>
        <w:rPr>
          <w:rFonts w:eastAsia="Times New Roman" w:cs="Arial"/>
          <w:b/>
          <w:szCs w:val="24"/>
          <w:lang w:eastAsia="hr-HR"/>
        </w:rPr>
      </w:pPr>
    </w:p>
    <w:p w:rsidRPr="0029606F" w:rsidR="001D5695" w:rsidP="001D5695" w:rsidRDefault="00854A4A">
      <w:pPr>
        <w:spacing w:after="0" w:line="240" w:lineRule="auto"/>
        <w:ind w:firstLine="708"/>
        <w:jc w:val="both"/>
        <w:rPr>
          <w:rFonts w:eastAsia="Times New Roman" w:cs="Arial"/>
          <w:szCs w:val="24"/>
          <w:lang w:eastAsia="hr-HR"/>
        </w:rPr>
      </w:pPr>
      <w:r>
        <w:rPr>
          <w:rFonts w:eastAsia="Times New Roman" w:cs="Arial"/>
          <w:szCs w:val="24"/>
          <w:lang w:eastAsia="hr-HR"/>
        </w:rPr>
        <w:t>2</w:t>
      </w:r>
      <w:r w:rsidRPr="0029606F" w:rsidR="001D5695">
        <w:rPr>
          <w:rFonts w:eastAsia="Times New Roman" w:cs="Arial"/>
          <w:szCs w:val="24"/>
          <w:lang w:eastAsia="hr-HR"/>
        </w:rPr>
        <w:t xml:space="preserve">. </w:t>
      </w:r>
      <w:r w:rsidRPr="00736883" w:rsidR="001D5695">
        <w:rPr>
          <w:rFonts w:eastAsia="Times New Roman" w:cs="Arial"/>
          <w:szCs w:val="24"/>
          <w:lang w:eastAsia="hr-HR"/>
        </w:rPr>
        <w:t>NOVI LIST d.d.</w:t>
      </w:r>
      <w:r w:rsidR="001D5695">
        <w:rPr>
          <w:rFonts w:eastAsia="Times New Roman" w:cs="Arial"/>
          <w:szCs w:val="24"/>
          <w:lang w:eastAsia="hr-HR"/>
        </w:rPr>
        <w:t xml:space="preserve">, </w:t>
      </w:r>
      <w:r w:rsidRPr="00736883" w:rsidR="001D5695">
        <w:rPr>
          <w:rFonts w:eastAsia="Times New Roman" w:cs="Arial"/>
          <w:szCs w:val="24"/>
          <w:lang w:eastAsia="hr-HR"/>
        </w:rPr>
        <w:t>Rijeka, Zvonimirova 20A</w:t>
      </w:r>
      <w:r w:rsidR="001D5695">
        <w:rPr>
          <w:rFonts w:eastAsia="Times New Roman" w:cs="Arial"/>
          <w:szCs w:val="24"/>
          <w:lang w:eastAsia="hr-HR"/>
        </w:rPr>
        <w:t xml:space="preserve">, OIB: </w:t>
      </w:r>
      <w:r w:rsidRPr="00736883" w:rsidR="001D5695">
        <w:rPr>
          <w:rFonts w:eastAsia="Times New Roman" w:cs="Arial"/>
          <w:szCs w:val="24"/>
          <w:lang w:eastAsia="hr-HR"/>
        </w:rPr>
        <w:t>44110106406</w:t>
      </w:r>
      <w:r w:rsidRPr="0029606F" w:rsidR="001D5695">
        <w:rPr>
          <w:rFonts w:eastAsia="Times New Roman" w:cs="Arial"/>
          <w:szCs w:val="24"/>
          <w:lang w:eastAsia="hr-HR"/>
        </w:rPr>
        <w:t xml:space="preserve">, prijavio je tražbinu u iznosu od </w:t>
      </w:r>
      <w:r w:rsidRPr="00736883" w:rsidR="001D5695">
        <w:rPr>
          <w:rFonts w:eastAsia="Times New Roman" w:cs="Arial"/>
          <w:szCs w:val="24"/>
          <w:lang w:eastAsia="hr-HR"/>
        </w:rPr>
        <w:t>170.532,76</w:t>
      </w:r>
      <w:r w:rsidR="001D5695">
        <w:rPr>
          <w:rFonts w:eastAsia="Times New Roman" w:cs="Arial"/>
          <w:szCs w:val="24"/>
          <w:lang w:eastAsia="hr-HR"/>
        </w:rPr>
        <w:t xml:space="preserve"> </w:t>
      </w:r>
      <w:r w:rsidRPr="0029606F" w:rsidR="001D5695">
        <w:rPr>
          <w:rFonts w:eastAsia="Times New Roman" w:cs="Arial"/>
          <w:szCs w:val="24"/>
          <w:lang w:eastAsia="hr-HR"/>
        </w:rPr>
        <w:t xml:space="preserve">eura, s osnova </w:t>
      </w:r>
      <w:r w:rsidR="001D5695">
        <w:rPr>
          <w:rFonts w:eastAsia="Times New Roman" w:cs="Arial"/>
          <w:szCs w:val="24"/>
          <w:lang w:eastAsia="hr-HR"/>
        </w:rPr>
        <w:t>u</w:t>
      </w:r>
      <w:r w:rsidRPr="00736883" w:rsidR="001D5695">
        <w:rPr>
          <w:rFonts w:eastAsia="Times New Roman" w:cs="Arial"/>
          <w:szCs w:val="24"/>
          <w:lang w:eastAsia="hr-HR"/>
        </w:rPr>
        <w:t>govor</w:t>
      </w:r>
      <w:r w:rsidR="001D5695">
        <w:rPr>
          <w:rFonts w:eastAsia="Times New Roman" w:cs="Arial"/>
          <w:szCs w:val="24"/>
          <w:lang w:eastAsia="hr-HR"/>
        </w:rPr>
        <w:t>a</w:t>
      </w:r>
      <w:r w:rsidRPr="00736883" w:rsidR="001D5695">
        <w:rPr>
          <w:rFonts w:eastAsia="Times New Roman" w:cs="Arial"/>
          <w:szCs w:val="24"/>
          <w:lang w:eastAsia="hr-HR"/>
        </w:rPr>
        <w:t xml:space="preserve"> o dugoročnoj poslovnoj suradnji od </w:t>
      </w:r>
      <w:r w:rsidR="001D5695">
        <w:rPr>
          <w:rFonts w:eastAsia="Times New Roman" w:cs="Arial"/>
          <w:szCs w:val="24"/>
          <w:lang w:eastAsia="hr-HR"/>
        </w:rPr>
        <w:t>31. ožujka 2020.</w:t>
      </w:r>
      <w:r w:rsidRPr="00736883" w:rsidR="001D5695">
        <w:rPr>
          <w:rFonts w:eastAsia="Times New Roman" w:cs="Arial"/>
          <w:szCs w:val="24"/>
          <w:lang w:eastAsia="hr-HR"/>
        </w:rPr>
        <w:t xml:space="preserve"> i pripadajući</w:t>
      </w:r>
      <w:r w:rsidR="001D5695">
        <w:rPr>
          <w:rFonts w:eastAsia="Times New Roman" w:cs="Arial"/>
          <w:szCs w:val="24"/>
          <w:lang w:eastAsia="hr-HR"/>
        </w:rPr>
        <w:t>h aneksa, bjanko zadužnica</w:t>
      </w:r>
      <w:r w:rsidRPr="0029606F" w:rsidR="001D5695">
        <w:rPr>
          <w:rFonts w:eastAsia="Times New Roman" w:cs="Arial"/>
          <w:szCs w:val="24"/>
          <w:lang w:eastAsia="hr-HR"/>
        </w:rPr>
        <w:t>.</w:t>
      </w:r>
    </w:p>
    <w:p w:rsidRPr="0029606F" w:rsidR="001D5695" w:rsidP="001D5695" w:rsidRDefault="001D5695">
      <w:pPr>
        <w:spacing w:after="0" w:line="240" w:lineRule="auto"/>
        <w:ind w:firstLine="708"/>
        <w:jc w:val="both"/>
        <w:rPr>
          <w:rFonts w:eastAsia="Times New Roman" w:cs="Arial"/>
          <w:szCs w:val="24"/>
          <w:lang w:eastAsia="hr-HR"/>
        </w:rPr>
      </w:pPr>
    </w:p>
    <w:p w:rsidR="001D5695" w:rsidP="001D5695" w:rsidRDefault="001D5695">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00854A4A" w:rsidP="001D5695" w:rsidRDefault="00854A4A">
      <w:pPr>
        <w:spacing w:after="0" w:line="240" w:lineRule="auto"/>
        <w:ind w:firstLine="708"/>
        <w:jc w:val="both"/>
        <w:rPr>
          <w:rFonts w:eastAsia="Times New Roman" w:cs="Arial"/>
          <w:szCs w:val="24"/>
          <w:lang w:eastAsia="hr-HR"/>
        </w:rPr>
      </w:pPr>
    </w:p>
    <w:p w:rsidR="001D5695" w:rsidP="001D5695" w:rsidRDefault="00854A4A">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Pun. stečajnog vjerovnika </w:t>
      </w:r>
      <w:r w:rsidRPr="008A52F9">
        <w:rPr>
          <w:rFonts w:eastAsia="Times New Roman" w:cs="Arial"/>
          <w:bCs/>
          <w:szCs w:val="24"/>
          <w:lang w:eastAsia="hr-HR"/>
        </w:rPr>
        <w:t>WARCQ d.o.o.</w:t>
      </w:r>
      <w:r>
        <w:rPr>
          <w:rFonts w:eastAsia="Times New Roman" w:cs="Arial"/>
          <w:bCs/>
          <w:szCs w:val="24"/>
          <w:lang w:eastAsia="hr-HR"/>
        </w:rPr>
        <w:t xml:space="preserve"> izjavljuje da ustraje kod navoda sa proteklog ročišta glede osporavanja tražbine ovog vjerovnika te dodaje da ugovor o poslovnoj suradnji između </w:t>
      </w:r>
      <w:r w:rsidRPr="00736883">
        <w:rPr>
          <w:rFonts w:eastAsia="Times New Roman" w:cs="Arial"/>
          <w:szCs w:val="24"/>
          <w:lang w:eastAsia="hr-HR"/>
        </w:rPr>
        <w:t>NOVI LIST d.d.</w:t>
      </w:r>
      <w:r>
        <w:rPr>
          <w:rFonts w:eastAsia="Times New Roman" w:cs="Arial"/>
          <w:szCs w:val="24"/>
          <w:lang w:eastAsia="hr-HR"/>
        </w:rPr>
        <w:t xml:space="preserve"> i stečajnog dužnika nije stupio na snagu i ne proizvodi pravne učinke jer</w:t>
      </w:r>
      <w:r w:rsidR="008D070F">
        <w:rPr>
          <w:rFonts w:eastAsia="Times New Roman" w:cs="Arial"/>
          <w:szCs w:val="24"/>
          <w:lang w:eastAsia="hr-HR"/>
        </w:rPr>
        <w:t xml:space="preserve"> nisu ispunjeni uvjeti iz čl. 22</w:t>
      </w:r>
      <w:r>
        <w:rPr>
          <w:rFonts w:eastAsia="Times New Roman" w:cs="Arial"/>
          <w:szCs w:val="24"/>
          <w:lang w:eastAsia="hr-HR"/>
        </w:rPr>
        <w:t>. tog ugovora za njegovo stupanje na snagu</w:t>
      </w:r>
      <w:r w:rsidR="008D070F">
        <w:rPr>
          <w:rFonts w:eastAsia="Times New Roman" w:cs="Arial"/>
          <w:szCs w:val="24"/>
          <w:lang w:eastAsia="hr-HR"/>
        </w:rPr>
        <w:t xml:space="preserve"> koji su bili dostava 8 bjanco zadužnica svaka na iznos od milijun kuna uz pripadajuća ovjerena mjenična očitovanja</w:t>
      </w:r>
      <w:r w:rsidR="007672EA">
        <w:rPr>
          <w:rFonts w:eastAsia="Times New Roman" w:cs="Arial"/>
          <w:szCs w:val="24"/>
          <w:lang w:eastAsia="hr-HR"/>
        </w:rPr>
        <w:t xml:space="preserve"> stečajnog dužnika, a nije pružen nikakav dokaz o ispunjenju tog uvjeta uz prijavu potraživanja.</w:t>
      </w:r>
      <w:r w:rsidR="00AB7E2E">
        <w:rPr>
          <w:rFonts w:eastAsia="Times New Roman" w:cs="Arial"/>
          <w:szCs w:val="24"/>
          <w:lang w:eastAsia="hr-HR"/>
        </w:rPr>
        <w:t xml:space="preserve"> Dodatno u čl. 34. istog ugovora navodi se da ugovor stupa na snagu i primjenjuje se nakon što stečajni dužnik ispuni ugovorene obveze predviđene ovim ugovorom (dostava valjanih sredstva osiguranja i otplatnog plana za namirenje dugovanja). Temeljem čl. 361. ZOO-a radilo se o bitnim uvjetima za stupanje na snagu tog ugovora, a budući da isti nisu ispunjeni to ugovor nije stupio na snagu, svaka strana je dužna vratiti što je primila a stečajni dužnik ima pravo na kamate, kao što propisuje čl. 368. ZOO-a o učincima raskida. Dakle </w:t>
      </w:r>
      <w:r w:rsidRPr="00736883" w:rsidR="00AB7E2E">
        <w:rPr>
          <w:rFonts w:eastAsia="Times New Roman" w:cs="Arial"/>
          <w:szCs w:val="24"/>
          <w:lang w:eastAsia="hr-HR"/>
        </w:rPr>
        <w:t>NOVI LIST d.d.</w:t>
      </w:r>
      <w:r w:rsidR="00AB7E2E">
        <w:rPr>
          <w:rFonts w:eastAsia="Times New Roman" w:cs="Arial"/>
          <w:szCs w:val="24"/>
          <w:lang w:eastAsia="hr-HR"/>
        </w:rPr>
        <w:t xml:space="preserve"> kao vjerovnik čija je tražbina osporena nema ovršnu ispravu, nema valjani ugovor i po eventualnom utvrđenju njegovog potraživanja isti bi mogao ostvarivati kao vjerovnik nižeg isplatnog reda.</w:t>
      </w:r>
      <w:r w:rsidR="0027675E">
        <w:rPr>
          <w:rFonts w:eastAsia="Times New Roman" w:cs="Arial"/>
          <w:szCs w:val="24"/>
          <w:lang w:eastAsia="hr-HR"/>
        </w:rPr>
        <w:t xml:space="preserve"> Dodatno se napominje da sporazum o zasnivanju založnog prava na žigu, kao i ugovor o prijenosu žiga iz lipnja 2023. nisu pravovaljani jer se u njima poziva na osporeno potraživanje koje nema ugovornu osnovu.</w:t>
      </w:r>
    </w:p>
    <w:p w:rsidR="00854A4A" w:rsidP="001D5695" w:rsidRDefault="00854A4A">
      <w:pPr>
        <w:spacing w:after="0" w:line="240" w:lineRule="auto"/>
        <w:ind w:firstLine="708"/>
        <w:jc w:val="both"/>
        <w:rPr>
          <w:rFonts w:eastAsia="Times New Roman" w:cs="Arial"/>
          <w:bCs/>
          <w:szCs w:val="24"/>
          <w:lang w:eastAsia="hr-HR"/>
        </w:rPr>
      </w:pPr>
    </w:p>
    <w:p w:rsidR="001D5695" w:rsidP="001D5695" w:rsidRDefault="001D5695">
      <w:pPr>
        <w:spacing w:after="0" w:line="240" w:lineRule="auto"/>
        <w:ind w:firstLine="708"/>
        <w:jc w:val="both"/>
        <w:rPr>
          <w:rFonts w:eastAsia="Times New Roman" w:cs="Arial"/>
          <w:szCs w:val="24"/>
          <w:lang w:eastAsia="hr-HR"/>
        </w:rPr>
      </w:pPr>
      <w:r>
        <w:rPr>
          <w:rFonts w:eastAsia="Times New Roman" w:cs="Arial"/>
          <w:bCs/>
          <w:szCs w:val="24"/>
          <w:lang w:eastAsia="hr-HR"/>
        </w:rPr>
        <w:t xml:space="preserve">Pun. vjerovnika </w:t>
      </w:r>
      <w:r w:rsidRPr="00736883">
        <w:rPr>
          <w:rFonts w:eastAsia="Times New Roman" w:cs="Arial"/>
          <w:szCs w:val="24"/>
          <w:lang w:eastAsia="hr-HR"/>
        </w:rPr>
        <w:t>NOVI LIST d.d.</w:t>
      </w:r>
      <w:r>
        <w:rPr>
          <w:rFonts w:eastAsia="Times New Roman" w:cs="Arial"/>
          <w:szCs w:val="24"/>
          <w:lang w:eastAsia="hr-HR"/>
        </w:rPr>
        <w:t xml:space="preserve"> izjavljuje </w:t>
      </w:r>
      <w:r w:rsidR="0027675E">
        <w:rPr>
          <w:rFonts w:eastAsia="Times New Roman" w:cs="Arial"/>
          <w:szCs w:val="24"/>
          <w:lang w:eastAsia="hr-HR"/>
        </w:rPr>
        <w:t>da ustraje kod navoda sa proteklog ročišta te dodaje kako predmet prijavljene tražbine nije nikakav sporazum ili ugovor o prijenosu žiga ili neki drugi pravni posao, već jedino i isključivo ugovor o poslovnoj suradnji zajedno sa pripadajućim dodacima a koji je ugovor zaključen i stupio je na snagu 31. ožujka 2020.</w:t>
      </w:r>
      <w:r w:rsidR="00A168C4">
        <w:rPr>
          <w:rFonts w:eastAsia="Times New Roman" w:cs="Arial"/>
          <w:szCs w:val="24"/>
          <w:lang w:eastAsia="hr-HR"/>
        </w:rPr>
        <w:t xml:space="preserve"> Netočno je da stečajni dužnik za ispunjenje svoje obveze temeljem navedenog ugovora nije dostavio vjerovniku </w:t>
      </w:r>
      <w:r w:rsidRPr="00736883" w:rsidR="00A168C4">
        <w:rPr>
          <w:rFonts w:eastAsia="Times New Roman" w:cs="Arial"/>
          <w:szCs w:val="24"/>
          <w:lang w:eastAsia="hr-HR"/>
        </w:rPr>
        <w:t>NOVI LIST d.d.</w:t>
      </w:r>
      <w:r w:rsidR="00A168C4">
        <w:rPr>
          <w:rFonts w:eastAsia="Times New Roman" w:cs="Arial"/>
          <w:szCs w:val="24"/>
          <w:lang w:eastAsia="hr-HR"/>
        </w:rPr>
        <w:t xml:space="preserve"> dogovorena sredstva osiguranja budući </w:t>
      </w:r>
      <w:r w:rsidRPr="00736883" w:rsidR="00A168C4">
        <w:rPr>
          <w:rFonts w:eastAsia="Times New Roman" w:cs="Arial"/>
          <w:szCs w:val="24"/>
          <w:lang w:eastAsia="hr-HR"/>
        </w:rPr>
        <w:t>NOVI LIST d.d.</w:t>
      </w:r>
      <w:r w:rsidR="00A168C4">
        <w:rPr>
          <w:rFonts w:eastAsia="Times New Roman" w:cs="Arial"/>
          <w:szCs w:val="24"/>
          <w:lang w:eastAsia="hr-HR"/>
        </w:rPr>
        <w:t xml:space="preserve"> raspolaže s ovršnim ispravama </w:t>
      </w:r>
      <w:r w:rsidR="00853710">
        <w:rPr>
          <w:rFonts w:eastAsia="Times New Roman" w:cs="Arial"/>
          <w:szCs w:val="24"/>
          <w:lang w:eastAsia="hr-HR"/>
        </w:rPr>
        <w:t xml:space="preserve">i to 12 zadužnica i mjenicom. Jasno je stoga da je ugovor o poslovnoj suradnji stupio na snagu ne samo time što je stečajni dužnik dostavio navedena sredstva osiguranja, već i stoga što je za cijelo vrijeme trajanja ugovora primao pruženu uslugu od vjerovnika </w:t>
      </w:r>
      <w:r w:rsidRPr="00736883" w:rsidR="00853710">
        <w:rPr>
          <w:rFonts w:eastAsia="Times New Roman" w:cs="Arial"/>
          <w:szCs w:val="24"/>
          <w:lang w:eastAsia="hr-HR"/>
        </w:rPr>
        <w:t>NOVI LIST d.d.</w:t>
      </w:r>
      <w:r w:rsidR="00853710">
        <w:rPr>
          <w:rFonts w:eastAsia="Times New Roman" w:cs="Arial"/>
          <w:szCs w:val="24"/>
          <w:lang w:eastAsia="hr-HR"/>
        </w:rPr>
        <w:t xml:space="preserve"> pa je tako </w:t>
      </w:r>
      <w:r w:rsidRPr="00736883" w:rsidR="00853710">
        <w:rPr>
          <w:rFonts w:eastAsia="Times New Roman" w:cs="Arial"/>
          <w:szCs w:val="24"/>
          <w:lang w:eastAsia="hr-HR"/>
        </w:rPr>
        <w:t>NOVI LIST d.d.</w:t>
      </w:r>
      <w:r w:rsidR="00853710">
        <w:rPr>
          <w:rFonts w:eastAsia="Times New Roman" w:cs="Arial"/>
          <w:szCs w:val="24"/>
          <w:lang w:eastAsia="hr-HR"/>
        </w:rPr>
        <w:t xml:space="preserve"> stečajnom dužniku pružao usluge međuredakcijske razmjene te osobito uslugu tiskanja i ekspedita dnevnog lista Glas Istre pa sve i da ugovor nije valjan, podredno da nije stupio na snagu, što nije točno, vjerovnik i stečajni dužnik bili su u poslovnom odnosu. Osim toga navedeni ugovor o poslovnoj suradnji iz 2020. godine samo je nastavak ugovora o dugoročnoj poslovnoj suradnji kojeg su vjerovnik i stečajni dužnik imali zaključen još od 18.3.2010. a u kojem se navodi kako je čak i navedena poslovna suradnja rezultat trajne poslovne suradnje koja egzistira još od 15. siječnja 1990.</w:t>
      </w:r>
    </w:p>
    <w:p w:rsidR="00853710" w:rsidP="001D5695" w:rsidRDefault="00853710">
      <w:pPr>
        <w:spacing w:after="0" w:line="240" w:lineRule="auto"/>
        <w:ind w:firstLine="708"/>
        <w:jc w:val="both"/>
        <w:rPr>
          <w:rFonts w:eastAsia="Times New Roman" w:cs="Arial"/>
          <w:szCs w:val="24"/>
          <w:lang w:eastAsia="hr-HR"/>
        </w:rPr>
      </w:pPr>
    </w:p>
    <w:p w:rsidR="00853710" w:rsidP="001D5695" w:rsidRDefault="00F96842">
      <w:pPr>
        <w:spacing w:after="0" w:line="240" w:lineRule="auto"/>
        <w:ind w:firstLine="708"/>
        <w:jc w:val="both"/>
        <w:rPr>
          <w:rFonts w:eastAsia="Times New Roman" w:cs="Arial"/>
          <w:szCs w:val="24"/>
          <w:lang w:eastAsia="hr-HR"/>
        </w:rPr>
      </w:pPr>
      <w:r>
        <w:rPr>
          <w:rFonts w:eastAsia="Times New Roman" w:cs="Arial"/>
          <w:szCs w:val="24"/>
          <w:lang w:eastAsia="hr-HR"/>
        </w:rPr>
        <w:t xml:space="preserve">Stečajni vjerovnik ISTARSKA KREDITNA BANKA UMAG d.d. smatra da potraživanja stečajnih vjerovnika </w:t>
      </w:r>
      <w:r w:rsidRPr="00CB7E4C">
        <w:rPr>
          <w:rFonts w:eastAsia="Times New Roman" w:cs="Arial"/>
          <w:bCs/>
          <w:szCs w:val="24"/>
          <w:lang w:eastAsia="hr-HR"/>
        </w:rPr>
        <w:t>JOJ MEDIA HOUSE a.s.</w:t>
      </w:r>
      <w:r>
        <w:rPr>
          <w:rFonts w:eastAsia="Times New Roman" w:cs="Arial"/>
          <w:bCs/>
          <w:szCs w:val="24"/>
          <w:lang w:eastAsia="hr-HR"/>
        </w:rPr>
        <w:t xml:space="preserve"> i NOVOG LISTA d.d. bila ona osnovana ili ne, ne mogu nikako biti razvrstana u drugi viši isplatni red jer se radi o potraživanjima koja u stvarnosti predstavljaju zajam kojim se nadomješta kapital i trebaju biti razvrstana u niži isplatni red.</w:t>
      </w:r>
    </w:p>
    <w:p w:rsidR="0027675E" w:rsidP="001D5695" w:rsidRDefault="0027675E">
      <w:pPr>
        <w:spacing w:after="0" w:line="240" w:lineRule="auto"/>
        <w:ind w:firstLine="708"/>
        <w:jc w:val="both"/>
        <w:rPr>
          <w:rFonts w:eastAsia="Times New Roman" w:cs="Arial"/>
          <w:szCs w:val="24"/>
          <w:lang w:eastAsia="hr-HR"/>
        </w:rPr>
      </w:pPr>
    </w:p>
    <w:p w:rsidR="00F96842" w:rsidP="001D5695" w:rsidRDefault="00F96842">
      <w:pPr>
        <w:spacing w:after="0" w:line="240" w:lineRule="auto"/>
        <w:ind w:firstLine="708"/>
        <w:jc w:val="both"/>
        <w:rPr>
          <w:rFonts w:eastAsia="Times New Roman" w:cs="Arial"/>
          <w:szCs w:val="24"/>
          <w:lang w:eastAsia="hr-HR"/>
        </w:rPr>
      </w:pPr>
      <w:r>
        <w:rPr>
          <w:rFonts w:eastAsia="Times New Roman" w:cs="Arial"/>
          <w:szCs w:val="24"/>
          <w:lang w:eastAsia="hr-HR"/>
        </w:rPr>
        <w:t>Odluka glede prijave tražbine ovog vjerovnika biti će donesena naknadno, bilo na način da bude odbačena ukoliko se ocijeni da je riječ o tražbini nižeg isplatnog reda a u protivnom će osporavatelj biti upućen da dokazuje svoje osporavanje.</w:t>
      </w:r>
    </w:p>
    <w:p w:rsidR="0027675E" w:rsidP="001D5695" w:rsidRDefault="0027675E">
      <w:pPr>
        <w:spacing w:after="0" w:line="240" w:lineRule="auto"/>
        <w:ind w:firstLine="708"/>
        <w:jc w:val="both"/>
        <w:rPr>
          <w:rFonts w:eastAsia="Times New Roman" w:cs="Arial"/>
          <w:szCs w:val="24"/>
          <w:lang w:eastAsia="hr-HR"/>
        </w:rPr>
      </w:pPr>
    </w:p>
    <w:p w:rsidR="001D5695" w:rsidP="001D5695" w:rsidRDefault="001D5695">
      <w:pPr>
        <w:spacing w:after="0" w:line="240" w:lineRule="auto"/>
        <w:jc w:val="both"/>
        <w:rPr>
          <w:rFonts w:eastAsia="Times New Roman" w:cs="Arial"/>
          <w:b/>
          <w:szCs w:val="24"/>
          <w:lang w:eastAsia="hr-HR"/>
        </w:rPr>
      </w:pPr>
    </w:p>
    <w:p w:rsidRPr="0029606F" w:rsidR="001D5695" w:rsidP="001D5695" w:rsidRDefault="00FF197B">
      <w:pPr>
        <w:spacing w:after="0" w:line="240" w:lineRule="auto"/>
        <w:ind w:firstLine="708"/>
        <w:jc w:val="both"/>
        <w:rPr>
          <w:rFonts w:eastAsia="Times New Roman" w:cs="Arial"/>
          <w:szCs w:val="24"/>
          <w:lang w:eastAsia="hr-HR"/>
        </w:rPr>
      </w:pPr>
      <w:r>
        <w:rPr>
          <w:rFonts w:eastAsia="Times New Roman" w:cs="Arial"/>
          <w:szCs w:val="24"/>
          <w:lang w:eastAsia="hr-HR"/>
        </w:rPr>
        <w:t>3</w:t>
      </w:r>
      <w:r w:rsidRPr="0029606F" w:rsidR="001D5695">
        <w:rPr>
          <w:rFonts w:eastAsia="Times New Roman" w:cs="Arial"/>
          <w:szCs w:val="24"/>
          <w:lang w:eastAsia="hr-HR"/>
        </w:rPr>
        <w:t xml:space="preserve">. </w:t>
      </w:r>
      <w:r w:rsidRPr="00636EB6" w:rsidR="001D5695">
        <w:rPr>
          <w:rFonts w:eastAsia="Times New Roman" w:cs="Arial"/>
          <w:szCs w:val="24"/>
          <w:lang w:eastAsia="hr-HR"/>
        </w:rPr>
        <w:t>JOJ Media House a.s.,</w:t>
      </w:r>
      <w:r w:rsidR="001D5695">
        <w:rPr>
          <w:rFonts w:eastAsia="Times New Roman" w:cs="Arial"/>
          <w:szCs w:val="24"/>
          <w:lang w:eastAsia="hr-HR"/>
        </w:rPr>
        <w:t xml:space="preserve"> </w:t>
      </w:r>
      <w:r w:rsidRPr="000B41F1" w:rsidR="001D5695">
        <w:rPr>
          <w:rFonts w:eastAsia="Times New Roman" w:cs="Arial"/>
          <w:szCs w:val="24"/>
          <w:lang w:eastAsia="hr-HR"/>
        </w:rPr>
        <w:t>Slovačka, Bratislava, Brečtanova 1,</w:t>
      </w:r>
      <w:r w:rsidR="001D5695">
        <w:rPr>
          <w:rFonts w:eastAsia="Times New Roman" w:cs="Arial"/>
          <w:szCs w:val="24"/>
          <w:lang w:eastAsia="hr-HR"/>
        </w:rPr>
        <w:t xml:space="preserve"> OIB: </w:t>
      </w:r>
      <w:r w:rsidRPr="000B41F1" w:rsidR="001D5695">
        <w:rPr>
          <w:rFonts w:eastAsia="Times New Roman" w:cs="Arial"/>
          <w:szCs w:val="24"/>
          <w:lang w:eastAsia="hr-HR"/>
        </w:rPr>
        <w:t>46995139411</w:t>
      </w:r>
      <w:r w:rsidRPr="0029606F" w:rsidR="001D5695">
        <w:rPr>
          <w:rFonts w:eastAsia="Times New Roman" w:cs="Arial"/>
          <w:szCs w:val="24"/>
          <w:lang w:eastAsia="hr-HR"/>
        </w:rPr>
        <w:t xml:space="preserve">, prijavio je tražbinu u iznosu od </w:t>
      </w:r>
      <w:r w:rsidRPr="000B41F1" w:rsidR="001D5695">
        <w:rPr>
          <w:rFonts w:eastAsia="Times New Roman" w:cs="Arial"/>
          <w:szCs w:val="24"/>
          <w:lang w:eastAsia="hr-HR"/>
        </w:rPr>
        <w:t>721.921,44</w:t>
      </w:r>
      <w:r w:rsidR="001D5695">
        <w:rPr>
          <w:rFonts w:eastAsia="Times New Roman" w:cs="Arial"/>
          <w:szCs w:val="24"/>
          <w:lang w:eastAsia="hr-HR"/>
        </w:rPr>
        <w:t xml:space="preserve"> </w:t>
      </w:r>
      <w:r w:rsidRPr="0029606F" w:rsidR="001D5695">
        <w:rPr>
          <w:rFonts w:eastAsia="Times New Roman" w:cs="Arial"/>
          <w:szCs w:val="24"/>
          <w:lang w:eastAsia="hr-HR"/>
        </w:rPr>
        <w:t xml:space="preserve">eura, s osnova </w:t>
      </w:r>
      <w:r w:rsidR="001D5695">
        <w:rPr>
          <w:rFonts w:eastAsia="Times New Roman" w:cs="Arial"/>
          <w:szCs w:val="24"/>
          <w:lang w:eastAsia="hr-HR"/>
        </w:rPr>
        <w:t>u</w:t>
      </w:r>
      <w:r w:rsidRPr="000B41F1" w:rsidR="001D5695">
        <w:rPr>
          <w:rFonts w:eastAsia="Times New Roman" w:cs="Arial"/>
          <w:szCs w:val="24"/>
          <w:lang w:eastAsia="hr-HR"/>
        </w:rPr>
        <w:t>govor</w:t>
      </w:r>
      <w:r w:rsidR="001D5695">
        <w:rPr>
          <w:rFonts w:eastAsia="Times New Roman" w:cs="Arial"/>
          <w:szCs w:val="24"/>
          <w:lang w:eastAsia="hr-HR"/>
        </w:rPr>
        <w:t>a</w:t>
      </w:r>
      <w:r w:rsidRPr="000B41F1" w:rsidR="001D5695">
        <w:rPr>
          <w:rFonts w:eastAsia="Times New Roman" w:cs="Arial"/>
          <w:szCs w:val="24"/>
          <w:lang w:eastAsia="hr-HR"/>
        </w:rPr>
        <w:t xml:space="preserve"> o zajmu od 4. rujna 2017.</w:t>
      </w:r>
      <w:r w:rsidR="001D5695">
        <w:rPr>
          <w:rFonts w:eastAsia="Times New Roman" w:cs="Arial"/>
          <w:szCs w:val="24"/>
          <w:lang w:eastAsia="hr-HR"/>
        </w:rPr>
        <w:t>, d</w:t>
      </w:r>
      <w:r w:rsidRPr="000B41F1" w:rsidR="001D5695">
        <w:rPr>
          <w:rFonts w:eastAsia="Times New Roman" w:cs="Arial"/>
          <w:szCs w:val="24"/>
          <w:lang w:eastAsia="hr-HR"/>
        </w:rPr>
        <w:t>odat</w:t>
      </w:r>
      <w:r w:rsidR="001D5695">
        <w:rPr>
          <w:rFonts w:eastAsia="Times New Roman" w:cs="Arial"/>
          <w:szCs w:val="24"/>
          <w:lang w:eastAsia="hr-HR"/>
        </w:rPr>
        <w:t>ka 1-4 u</w:t>
      </w:r>
      <w:r w:rsidRPr="000B41F1" w:rsidR="001D5695">
        <w:rPr>
          <w:rFonts w:eastAsia="Times New Roman" w:cs="Arial"/>
          <w:szCs w:val="24"/>
          <w:lang w:eastAsia="hr-HR"/>
        </w:rPr>
        <w:t xml:space="preserve">govora o zajmu od 4. rujna 2017. </w:t>
      </w:r>
      <w:r w:rsidR="001D5695">
        <w:rPr>
          <w:rFonts w:eastAsia="Times New Roman" w:cs="Arial"/>
          <w:szCs w:val="24"/>
          <w:lang w:eastAsia="hr-HR"/>
        </w:rPr>
        <w:t>i sporazuma</w:t>
      </w:r>
      <w:r w:rsidRPr="0029606F" w:rsidR="001D5695">
        <w:rPr>
          <w:rFonts w:eastAsia="Times New Roman" w:cs="Arial"/>
          <w:szCs w:val="24"/>
          <w:lang w:eastAsia="hr-HR"/>
        </w:rPr>
        <w:t>.</w:t>
      </w:r>
    </w:p>
    <w:p w:rsidRPr="0029606F" w:rsidR="001D5695" w:rsidP="001D5695" w:rsidRDefault="001D5695">
      <w:pPr>
        <w:spacing w:after="0" w:line="240" w:lineRule="auto"/>
        <w:ind w:firstLine="708"/>
        <w:jc w:val="both"/>
        <w:rPr>
          <w:rFonts w:eastAsia="Times New Roman" w:cs="Arial"/>
          <w:szCs w:val="24"/>
          <w:lang w:eastAsia="hr-HR"/>
        </w:rPr>
      </w:pPr>
    </w:p>
    <w:p w:rsidR="001D5695" w:rsidP="001D5695" w:rsidRDefault="001D5695">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Stečajni upravitelj </w:t>
      </w:r>
      <w:r w:rsidR="00FF197B">
        <w:rPr>
          <w:rFonts w:eastAsia="Times New Roman" w:cs="Arial"/>
          <w:szCs w:val="24"/>
          <w:lang w:eastAsia="hr-HR"/>
        </w:rPr>
        <w:t>izjavljuje da ustraje kod ranije navoda da se radi o tražbini nižeg isplatnog reda, kao što se izjasnila i vjerovnik ISTARSKA KREDITNA BANKA UMAG d.d.</w:t>
      </w:r>
    </w:p>
    <w:p w:rsidRPr="0029606F" w:rsidR="001D5695" w:rsidP="001D5695" w:rsidRDefault="001D5695">
      <w:pPr>
        <w:spacing w:after="0" w:line="240" w:lineRule="auto"/>
        <w:ind w:firstLine="708"/>
        <w:jc w:val="both"/>
        <w:rPr>
          <w:rFonts w:eastAsia="Times New Roman" w:cs="Arial"/>
          <w:szCs w:val="24"/>
          <w:lang w:eastAsia="hr-HR"/>
        </w:rPr>
      </w:pPr>
    </w:p>
    <w:p w:rsidR="00FF197B" w:rsidP="001D5695" w:rsidRDefault="001D5695">
      <w:pPr>
        <w:spacing w:after="0" w:line="240" w:lineRule="auto"/>
        <w:ind w:firstLine="708"/>
        <w:jc w:val="both"/>
        <w:rPr>
          <w:rFonts w:eastAsia="Times New Roman" w:cs="Arial"/>
          <w:bCs/>
          <w:szCs w:val="24"/>
          <w:lang w:eastAsia="hr-HR"/>
        </w:rPr>
      </w:pPr>
      <w:r>
        <w:rPr>
          <w:rFonts w:eastAsia="Times New Roman" w:cs="Arial"/>
          <w:szCs w:val="24"/>
          <w:lang w:eastAsia="hr-HR"/>
        </w:rPr>
        <w:t xml:space="preserve">Vjerovnik </w:t>
      </w:r>
      <w:r w:rsidRPr="008A52F9">
        <w:rPr>
          <w:rFonts w:eastAsia="Times New Roman" w:cs="Arial"/>
          <w:bCs/>
          <w:szCs w:val="24"/>
          <w:lang w:eastAsia="hr-HR"/>
        </w:rPr>
        <w:t>WARCQ d.o.o.</w:t>
      </w:r>
      <w:r>
        <w:rPr>
          <w:rFonts w:eastAsia="Times New Roman" w:cs="Arial"/>
          <w:bCs/>
          <w:szCs w:val="24"/>
          <w:lang w:eastAsia="hr-HR"/>
        </w:rPr>
        <w:t xml:space="preserve"> putem punomoćnika </w:t>
      </w:r>
      <w:r w:rsidR="00FF197B">
        <w:rPr>
          <w:rFonts w:eastAsia="Times New Roman" w:cs="Arial"/>
          <w:szCs w:val="24"/>
          <w:lang w:eastAsia="hr-HR"/>
        </w:rPr>
        <w:t>izjavljuje da ostaje kod navoda kojeg je dao na proteklom ročištu u</w:t>
      </w:r>
      <w:r w:rsidR="00A0690F">
        <w:rPr>
          <w:rFonts w:eastAsia="Times New Roman" w:cs="Arial"/>
          <w:szCs w:val="24"/>
          <w:lang w:eastAsia="hr-HR"/>
        </w:rPr>
        <w:t xml:space="preserve"> odnosu na ovu prijavu tražbine, da se tražbina osporava a podredno da je riječ o tražbini nižeg isplatnog reda.</w:t>
      </w:r>
    </w:p>
    <w:p w:rsidR="001D5695" w:rsidP="001D5695" w:rsidRDefault="001D5695">
      <w:pPr>
        <w:spacing w:after="0" w:line="240" w:lineRule="auto"/>
        <w:ind w:firstLine="708"/>
        <w:jc w:val="both"/>
        <w:rPr>
          <w:rFonts w:eastAsia="Times New Roman" w:cs="Arial"/>
          <w:szCs w:val="24"/>
          <w:lang w:eastAsia="hr-HR"/>
        </w:rPr>
      </w:pPr>
    </w:p>
    <w:p w:rsidR="00A0690F" w:rsidP="00A0690F" w:rsidRDefault="00A0690F">
      <w:pPr>
        <w:spacing w:after="0" w:line="240" w:lineRule="auto"/>
        <w:ind w:firstLine="708"/>
        <w:jc w:val="both"/>
        <w:rPr>
          <w:rFonts w:eastAsia="Times New Roman" w:cs="Arial"/>
          <w:szCs w:val="24"/>
          <w:lang w:eastAsia="hr-HR"/>
        </w:rPr>
      </w:pPr>
      <w:r>
        <w:rPr>
          <w:rFonts w:eastAsia="Times New Roman" w:cs="Arial"/>
          <w:szCs w:val="24"/>
          <w:lang w:eastAsia="hr-HR"/>
        </w:rPr>
        <w:t>Odluka glede prijave tražbine ovog vjerovnika biti će donesena naknadno, bilo na način da bude odbačena ukoliko se ocijeni da je riječ o tražbini nižeg isplatnog reda a u protivnom će osporavatelj biti upućen da dokazuje svoje osporavanje.</w:t>
      </w:r>
    </w:p>
    <w:p w:rsidRPr="00BE137E" w:rsidR="00BE137E" w:rsidP="00BE137E" w:rsidRDefault="00BE137E">
      <w:pPr>
        <w:spacing w:after="0" w:line="240" w:lineRule="auto"/>
        <w:ind w:firstLine="708"/>
        <w:jc w:val="both"/>
        <w:rPr>
          <w:rFonts w:eastAsia="Times New Roman" w:cs="Arial"/>
          <w:color w:val="538135" w:themeColor="accent6" w:themeShade="BF"/>
          <w:szCs w:val="24"/>
          <w:lang w:eastAsia="hr-HR"/>
        </w:rPr>
      </w:pPr>
    </w:p>
    <w:p w:rsidRPr="00E1684A" w:rsidR="001D5695" w:rsidP="001D5695" w:rsidRDefault="001D5695">
      <w:pPr>
        <w:spacing w:after="0" w:line="240" w:lineRule="auto"/>
        <w:ind w:firstLine="720"/>
        <w:jc w:val="both"/>
        <w:rPr>
          <w:rFonts w:eastAsia="Times New Roman" w:cs="Arial"/>
          <w:szCs w:val="24"/>
          <w:lang w:eastAsia="hr-HR"/>
        </w:rPr>
      </w:pPr>
    </w:p>
    <w:p w:rsidRPr="00A0690F" w:rsidR="001D5695" w:rsidP="001D5695" w:rsidRDefault="00A0690F">
      <w:pPr>
        <w:spacing w:after="0" w:line="240" w:lineRule="auto"/>
        <w:ind w:firstLine="720"/>
        <w:jc w:val="both"/>
        <w:rPr>
          <w:rFonts w:eastAsia="Times New Roman" w:cs="Arial"/>
          <w:szCs w:val="24"/>
          <w:lang w:eastAsia="hr-HR"/>
        </w:rPr>
      </w:pPr>
      <w:r w:rsidRPr="00A0690F">
        <w:rPr>
          <w:rFonts w:eastAsia="Times New Roman" w:cs="Arial"/>
          <w:szCs w:val="24"/>
          <w:lang w:eastAsia="hr-HR"/>
        </w:rPr>
        <w:t xml:space="preserve">Otvara se </w:t>
      </w:r>
      <w:r w:rsidRPr="00A0690F" w:rsidR="00371223">
        <w:rPr>
          <w:rFonts w:eastAsia="Times New Roman" w:cs="Arial"/>
          <w:szCs w:val="24"/>
          <w:lang w:eastAsia="hr-HR"/>
        </w:rPr>
        <w:t>skupština vjerovnika</w:t>
      </w:r>
      <w:r w:rsidRPr="00A0690F" w:rsidR="001D5695">
        <w:rPr>
          <w:rFonts w:eastAsia="Times New Roman" w:cs="Arial"/>
          <w:szCs w:val="24"/>
          <w:lang w:eastAsia="hr-HR"/>
        </w:rPr>
        <w:t xml:space="preserve">, koje počinje u </w:t>
      </w:r>
      <w:r w:rsidRPr="00A0690F">
        <w:rPr>
          <w:rFonts w:eastAsia="Times New Roman" w:cs="Arial"/>
          <w:szCs w:val="24"/>
          <w:lang w:eastAsia="hr-HR"/>
        </w:rPr>
        <w:t>13:35</w:t>
      </w:r>
      <w:r w:rsidRPr="00A0690F" w:rsidR="001D5695">
        <w:rPr>
          <w:rFonts w:eastAsia="Times New Roman" w:cs="Arial"/>
          <w:szCs w:val="24"/>
          <w:lang w:eastAsia="hr-HR"/>
        </w:rPr>
        <w:t xml:space="preserve"> sati.</w:t>
      </w:r>
    </w:p>
    <w:p w:rsidRPr="00E1684A" w:rsidR="001D5695" w:rsidP="001D5695" w:rsidRDefault="001D5695">
      <w:pPr>
        <w:spacing w:after="0" w:line="240" w:lineRule="auto"/>
        <w:jc w:val="both"/>
        <w:rPr>
          <w:rFonts w:eastAsia="Times New Roman" w:cs="Arial"/>
          <w:szCs w:val="24"/>
          <w:lang w:eastAsia="hr-HR"/>
        </w:rPr>
      </w:pPr>
    </w:p>
    <w:p w:rsidR="001D5695" w:rsidP="001D5695" w:rsidRDefault="00A0690F">
      <w:pPr>
        <w:spacing w:after="0" w:line="240" w:lineRule="auto"/>
        <w:jc w:val="both"/>
        <w:rPr>
          <w:rFonts w:eastAsia="Times New Roman" w:cs="Arial"/>
          <w:szCs w:val="24"/>
          <w:lang w:eastAsia="hr-HR"/>
        </w:rPr>
      </w:pPr>
      <w:r>
        <w:rPr>
          <w:rFonts w:eastAsia="Times New Roman" w:cs="Arial"/>
          <w:szCs w:val="24"/>
          <w:lang w:eastAsia="hr-HR"/>
        </w:rPr>
        <w:tab/>
        <w:t>Stečajni vjerovnik ISTARSKA KREDITNA BANKA UMAG d.d. smatra da izvješće stečajnog upravitelja od 16. rujna 2024. nije izrađeno u skladu sa čl. 227. Stečajnog zakona. Naime, prema čl. 227. Stečajnog zakona</w:t>
      </w:r>
      <w:r w:rsidRPr="00A0690F">
        <w:rPr>
          <w:rFonts w:eastAsia="Times New Roman" w:cs="Arial"/>
          <w:szCs w:val="24"/>
          <w:lang w:eastAsia="hr-HR"/>
        </w:rPr>
        <w:t xml:space="preserve"> </w:t>
      </w:r>
      <w:r>
        <w:rPr>
          <w:rFonts w:eastAsia="Times New Roman" w:cs="Arial"/>
          <w:szCs w:val="24"/>
          <w:lang w:eastAsia="hr-HR"/>
        </w:rPr>
        <w:t>stečajni upravitelj je dužan sastaviti izvješće o gospodarskom položaju dužnika i njegovim uzrocima. U izvješću od 16.9.2024. nema ni riječi o uzrocima ovakvog gospodarskog položaja, odnosno o razlozima radi čega su stečajnom dužniku blokirani računi slijedom čega je u skladu sa zakonom nad njime otvoren stečajni postupak pa predlažemo da se stečajnom upravitelju naloži da dopuni svoje izvješće na način da obrazloži uzroke koji su doveli do blokade računa a posljedično do stečajnog postupka. Nastavno smatramo da je to bitno za nastavak ovog postupka.</w:t>
      </w:r>
    </w:p>
    <w:p w:rsidRPr="00E1684A" w:rsidR="001D5695" w:rsidP="001D5695" w:rsidRDefault="001D5695">
      <w:pPr>
        <w:spacing w:after="0" w:line="240" w:lineRule="auto"/>
        <w:ind w:left="720"/>
        <w:contextualSpacing/>
        <w:jc w:val="both"/>
        <w:rPr>
          <w:rFonts w:eastAsia="Times New Roman" w:cs="Arial"/>
          <w:color w:val="548DD4"/>
          <w:szCs w:val="24"/>
          <w:lang w:eastAsia="hr-HR"/>
        </w:rPr>
      </w:pPr>
    </w:p>
    <w:p w:rsidR="001D5695" w:rsidP="001D5695" w:rsidRDefault="00282EAE">
      <w:pPr>
        <w:spacing w:after="0" w:line="240" w:lineRule="auto"/>
        <w:jc w:val="both"/>
        <w:rPr>
          <w:rFonts w:eastAsia="Times New Roman" w:cs="Arial"/>
          <w:szCs w:val="24"/>
          <w:lang w:eastAsia="hr-HR"/>
        </w:rPr>
      </w:pPr>
      <w:r>
        <w:rPr>
          <w:rFonts w:eastAsia="Times New Roman" w:cs="Arial"/>
          <w:color w:val="000000"/>
          <w:szCs w:val="24"/>
          <w:lang w:eastAsia="hr-HR"/>
        </w:rPr>
        <w:tab/>
      </w:r>
      <w:r>
        <w:rPr>
          <w:rFonts w:eastAsia="Times New Roman" w:cs="Arial"/>
          <w:szCs w:val="24"/>
          <w:lang w:eastAsia="hr-HR"/>
        </w:rPr>
        <w:t xml:space="preserve">Vjerovnik </w:t>
      </w:r>
      <w:r w:rsidRPr="008A52F9">
        <w:rPr>
          <w:rFonts w:eastAsia="Times New Roman" w:cs="Arial"/>
          <w:bCs/>
          <w:szCs w:val="24"/>
          <w:lang w:eastAsia="hr-HR"/>
        </w:rPr>
        <w:t>WARCQ d.o.o.</w:t>
      </w:r>
      <w:r>
        <w:rPr>
          <w:rFonts w:eastAsia="Times New Roman" w:cs="Arial"/>
          <w:bCs/>
          <w:szCs w:val="24"/>
          <w:lang w:eastAsia="hr-HR"/>
        </w:rPr>
        <w:t xml:space="preserve"> putem punomoćnika </w:t>
      </w:r>
      <w:r>
        <w:rPr>
          <w:rFonts w:eastAsia="Times New Roman" w:cs="Arial"/>
          <w:szCs w:val="24"/>
          <w:lang w:eastAsia="hr-HR"/>
        </w:rPr>
        <w:t>izjavljuje da se pridružuje navodima vjerovnika ISTARSKA KREDITNA BANKA UMAG d.d. te dodaje da se sukladno važećim propisima financijsko stanje društva prikazuje kroz financijske izvještaje, a vjerovnicima je nepoznato kakvo je bilo stanje stečajnog dužnika na 31.12.2023., kao i na dan otvaranja stečajnog postupka.</w:t>
      </w:r>
    </w:p>
    <w:p w:rsidR="00282EAE" w:rsidP="001D5695" w:rsidRDefault="00282EAE">
      <w:pPr>
        <w:spacing w:after="0" w:line="240" w:lineRule="auto"/>
        <w:jc w:val="both"/>
        <w:rPr>
          <w:rFonts w:eastAsia="Times New Roman" w:cs="Arial"/>
          <w:szCs w:val="24"/>
          <w:lang w:eastAsia="hr-HR"/>
        </w:rPr>
      </w:pPr>
      <w:r>
        <w:rPr>
          <w:rFonts w:eastAsia="Times New Roman" w:cs="Arial"/>
          <w:szCs w:val="24"/>
          <w:lang w:eastAsia="hr-HR"/>
        </w:rPr>
        <w:tab/>
        <w:t xml:space="preserve">Predlaže se sudu da naloži stečajnom upravitelju da dostavi popis svih plaćanja preko transakcijskih računa i obračunskim plaćanjima od strane stečajnog dužnika prema ovdje zastupanim stečajnim vjerovnicima </w:t>
      </w:r>
      <w:r w:rsidRPr="00636EB6">
        <w:rPr>
          <w:rFonts w:eastAsia="Times New Roman" w:cs="Arial"/>
          <w:szCs w:val="24"/>
          <w:lang w:eastAsia="hr-HR"/>
        </w:rPr>
        <w:t>JOJ Media House a.s.</w:t>
      </w:r>
      <w:r>
        <w:rPr>
          <w:rFonts w:eastAsia="Times New Roman" w:cs="Arial"/>
          <w:szCs w:val="24"/>
          <w:lang w:eastAsia="hr-HR"/>
        </w:rPr>
        <w:t xml:space="preserve"> i NOVI LIST d.d. Ovo se traži radi primjene odredbe čl. 408. ZTD-a koje ovlašćuje stečajnog upravitelja da potražuje od </w:t>
      </w:r>
      <w:r w:rsidRPr="00636EB6">
        <w:rPr>
          <w:rFonts w:eastAsia="Times New Roman" w:cs="Arial"/>
          <w:szCs w:val="24"/>
          <w:lang w:eastAsia="hr-HR"/>
        </w:rPr>
        <w:t>JOJ Media House a.s.</w:t>
      </w:r>
      <w:r>
        <w:rPr>
          <w:rFonts w:eastAsia="Times New Roman" w:cs="Arial"/>
          <w:szCs w:val="24"/>
          <w:lang w:eastAsia="hr-HR"/>
        </w:rPr>
        <w:t xml:space="preserve"> i NOVI LIST d.d. povrat svega što je zaprimljeno u razdoblju od godinu dana od podnošenja prijedloga za otvaranje stečajnog postupka. To uključuje cca 1,5 milijuna eura koliko je NOVI LIST d.d. obračunski naplatio od stečajnog dužnika u lipnju 2023.</w:t>
      </w:r>
    </w:p>
    <w:p w:rsidR="00321D5A" w:rsidP="001D5695" w:rsidRDefault="00321D5A">
      <w:pPr>
        <w:spacing w:after="0" w:line="240" w:lineRule="auto"/>
        <w:jc w:val="both"/>
        <w:rPr>
          <w:rFonts w:eastAsia="Times New Roman" w:cs="Arial"/>
          <w:szCs w:val="24"/>
          <w:lang w:eastAsia="hr-HR"/>
        </w:rPr>
      </w:pPr>
    </w:p>
    <w:p w:rsidR="00321D5A" w:rsidP="001D5695" w:rsidRDefault="00321D5A">
      <w:pPr>
        <w:spacing w:after="0" w:line="240" w:lineRule="auto"/>
        <w:jc w:val="both"/>
        <w:rPr>
          <w:rFonts w:eastAsia="Times New Roman" w:cs="Arial"/>
          <w:bCs/>
          <w:szCs w:val="24"/>
          <w:lang w:eastAsia="hr-HR"/>
        </w:rPr>
      </w:pPr>
      <w:r>
        <w:rPr>
          <w:rFonts w:eastAsia="Times New Roman" w:cs="Arial"/>
          <w:szCs w:val="24"/>
          <w:lang w:eastAsia="hr-HR"/>
        </w:rPr>
        <w:tab/>
        <w:t xml:space="preserve">REPUBLIKA HRVATSKA pridružuje se navodima i prijedlozima vjerovnika ISTARSKA KREDITNA BANKA UMAG d.d. i </w:t>
      </w:r>
      <w:r w:rsidRPr="008A52F9">
        <w:rPr>
          <w:rFonts w:eastAsia="Times New Roman" w:cs="Arial"/>
          <w:bCs/>
          <w:szCs w:val="24"/>
          <w:lang w:eastAsia="hr-HR"/>
        </w:rPr>
        <w:t>WARCQ d.o.o.</w:t>
      </w:r>
      <w:r>
        <w:rPr>
          <w:rFonts w:eastAsia="Times New Roman" w:cs="Arial"/>
          <w:bCs/>
          <w:szCs w:val="24"/>
          <w:lang w:eastAsia="hr-HR"/>
        </w:rPr>
        <w:t xml:space="preserve"> a posebno da se očituje je li u konkretnom slučaju preuzimanje poslovne cjeline od strane društva NOVI LIST d.d. bio uzrok nastanka razloga za stečaj stečajnog dužnika.</w:t>
      </w:r>
    </w:p>
    <w:p w:rsidR="00321D5A" w:rsidP="001D5695" w:rsidRDefault="00321D5A">
      <w:pPr>
        <w:spacing w:after="0" w:line="240" w:lineRule="auto"/>
        <w:jc w:val="both"/>
        <w:rPr>
          <w:rFonts w:eastAsia="Times New Roman" w:cs="Arial"/>
          <w:bCs/>
          <w:szCs w:val="24"/>
          <w:lang w:eastAsia="hr-HR"/>
        </w:rPr>
      </w:pPr>
    </w:p>
    <w:p w:rsidR="00321D5A" w:rsidP="00321D5A" w:rsidRDefault="00321D5A">
      <w:pPr>
        <w:spacing w:after="0" w:line="240" w:lineRule="auto"/>
        <w:ind w:firstLine="708"/>
        <w:jc w:val="both"/>
        <w:rPr>
          <w:rFonts w:eastAsia="Times New Roman" w:cs="Arial"/>
          <w:color w:val="000000"/>
          <w:szCs w:val="24"/>
          <w:lang w:eastAsia="hr-HR"/>
        </w:rPr>
      </w:pPr>
      <w:r>
        <w:rPr>
          <w:rFonts w:eastAsia="Times New Roman" w:cs="Arial"/>
          <w:szCs w:val="24"/>
          <w:lang w:eastAsia="hr-HR"/>
        </w:rPr>
        <w:t xml:space="preserve">Vjerovnik </w:t>
      </w:r>
      <w:r w:rsidRPr="008A52F9">
        <w:rPr>
          <w:rFonts w:eastAsia="Times New Roman" w:cs="Arial"/>
          <w:bCs/>
          <w:szCs w:val="24"/>
          <w:lang w:eastAsia="hr-HR"/>
        </w:rPr>
        <w:t>WARCQ d.o.o.</w:t>
      </w:r>
      <w:r>
        <w:rPr>
          <w:rFonts w:eastAsia="Times New Roman" w:cs="Arial"/>
          <w:bCs/>
          <w:szCs w:val="24"/>
          <w:lang w:eastAsia="hr-HR"/>
        </w:rPr>
        <w:t xml:space="preserve"> putem punomoćnika se dodatno očituje da je prilikom današnjeg osporavanja njegovog potraživanja potvrđeno da je prijenos poslovne cjeline uzrok stečaja nad ovdje dužnikom jer ako nije bilo potrebno izvršavati usluge održavanja klime i ako je stečajni dužnik otkazao sve poslovne prostore, očito su tada ostvareni stečajni razlozi.</w:t>
      </w:r>
      <w:r w:rsidR="006C5B84">
        <w:rPr>
          <w:rFonts w:eastAsia="Times New Roman" w:cs="Arial"/>
          <w:bCs/>
          <w:szCs w:val="24"/>
          <w:lang w:eastAsia="hr-HR"/>
        </w:rPr>
        <w:t xml:space="preserve"> Predlaže da se Ivica Božan, koji je bio zastupnik dužnika po zakonu do otvaranja stečajnog postupka, da uplati predujam u iznosu od 125.000,00 eura za potrebe vođenja parničnih postupaka po više osnova a sve iz razloga što nije na vrijeme predložio otvaranje stečajnog postupka nad dužnikom. Navedeni iznos odgovara procjeni minimalnih troškova koje je na prošlom ročištu iznio stečajni upravitelj.</w:t>
      </w:r>
    </w:p>
    <w:p w:rsidR="00371223" w:rsidP="001D5695" w:rsidRDefault="00371223">
      <w:pPr>
        <w:spacing w:after="0" w:line="240" w:lineRule="auto"/>
        <w:jc w:val="both"/>
        <w:rPr>
          <w:rFonts w:eastAsia="Times New Roman" w:cs="Arial"/>
          <w:color w:val="000000"/>
          <w:szCs w:val="24"/>
          <w:lang w:eastAsia="hr-HR"/>
        </w:rPr>
      </w:pPr>
    </w:p>
    <w:p w:rsidR="00654621" w:rsidP="00654621" w:rsidRDefault="00654621">
      <w:pPr>
        <w:spacing w:after="0" w:line="240" w:lineRule="auto"/>
        <w:ind w:firstLine="708"/>
        <w:jc w:val="both"/>
        <w:rPr>
          <w:rFonts w:eastAsia="Times New Roman" w:cs="Arial"/>
          <w:szCs w:val="24"/>
          <w:lang w:eastAsia="hr-HR"/>
        </w:rPr>
      </w:pPr>
      <w:r w:rsidRPr="00A12DC9">
        <w:rPr>
          <w:rFonts w:eastAsia="Times New Roman" w:cs="Arial"/>
          <w:szCs w:val="24"/>
          <w:lang w:eastAsia="hr-HR"/>
        </w:rPr>
        <w:t>Stečajni upravitelj</w:t>
      </w:r>
      <w:r>
        <w:rPr>
          <w:rFonts w:eastAsia="Times New Roman" w:cs="Arial"/>
          <w:szCs w:val="24"/>
          <w:lang w:eastAsia="hr-HR"/>
        </w:rPr>
        <w:t xml:space="preserve"> izjavljuje da u odnosu na prigovore na izvješće stečajnog upravitelja kako apsolutno identična izvješća pišem već 10 godina na svim sudovima u RH te da nisam do sada zaprimio prigovor od strane vjerovnika da bi opis gospodarskog položaja i uzroka otvaranja stečaja nad stečajnim dužnikom bio pogrešno ili nepotpuno objašnjen. Upravitelj nema čarobnu kuglu da bi mogao vjerovnicima objasniti kompleksnost odnosa stečajnog dužnika unatrag 30 godina da li je ili nije stečajni dužnik doveden u stečaj zbog otuđenja tzv. poslovne cjeline to ja ne znam niti ne mogu o tome špekulirati. Da bi se utvrdila eventualna takva činjenica potrebno je provesti kompleksno i multidisciplinarno vještačenje a kako bi se eventualno ovisno o rezultatima istog pokrenule određene radnje. Stečajni upravitelj je dipl. pravnik, odvjetnik, te nema stručna znanja koja bi omogućila takvu procjenu stoga predlažem ovdje vjerovnicima da donesu odluku kojom se stečajnog upravitelja razrješuje dužnosti te imenuje stečajnog upravitelja koji ima računovodstveno ekonomska znanja. Smatram da sam u izvješću iznio sve glede gospodarskog stanja stečajnog dužnika i uzroka tog stanja, te tu nemam što dodati.</w:t>
      </w:r>
    </w:p>
    <w:p w:rsidR="00865ED6" w:rsidP="00654621" w:rsidRDefault="00865ED6">
      <w:pPr>
        <w:spacing w:after="0" w:line="240" w:lineRule="auto"/>
        <w:ind w:firstLine="708"/>
        <w:jc w:val="both"/>
        <w:rPr>
          <w:rFonts w:eastAsia="Times New Roman" w:cs="Arial"/>
          <w:szCs w:val="24"/>
          <w:lang w:eastAsia="hr-HR"/>
        </w:rPr>
      </w:pPr>
    </w:p>
    <w:p w:rsidR="00735DB8" w:rsidP="00654621" w:rsidRDefault="00735DB8">
      <w:pPr>
        <w:spacing w:after="0" w:line="240" w:lineRule="auto"/>
        <w:ind w:firstLine="708"/>
        <w:jc w:val="both"/>
        <w:rPr>
          <w:rFonts w:eastAsia="Times New Roman" w:cs="Arial"/>
          <w:szCs w:val="24"/>
          <w:lang w:eastAsia="hr-HR"/>
        </w:rPr>
      </w:pPr>
    </w:p>
    <w:p w:rsidRPr="00E1684A" w:rsidR="00735DB8" w:rsidP="00735DB8" w:rsidRDefault="00735DB8">
      <w:pPr>
        <w:spacing w:after="0" w:line="240" w:lineRule="auto"/>
        <w:ind w:firstLine="708"/>
        <w:jc w:val="both"/>
        <w:rPr>
          <w:rFonts w:eastAsia="Times New Roman" w:cs="Arial"/>
          <w:szCs w:val="24"/>
          <w:lang w:eastAsia="hr-HR"/>
        </w:rPr>
      </w:pPr>
      <w:r w:rsidRPr="00E1684A">
        <w:rPr>
          <w:rFonts w:eastAsia="Times New Roman" w:cs="Arial"/>
          <w:szCs w:val="24"/>
          <w:lang w:eastAsia="hr-HR"/>
        </w:rPr>
        <w:t xml:space="preserve">Sutkinja donosi </w:t>
      </w:r>
    </w:p>
    <w:p w:rsidRPr="00E1684A" w:rsidR="00735DB8" w:rsidP="00735DB8" w:rsidRDefault="00735DB8">
      <w:pPr>
        <w:spacing w:after="0" w:line="240" w:lineRule="auto"/>
        <w:jc w:val="center"/>
        <w:rPr>
          <w:rFonts w:eastAsia="Times New Roman" w:cs="Arial"/>
          <w:szCs w:val="24"/>
          <w:lang w:eastAsia="hr-HR"/>
        </w:rPr>
      </w:pPr>
    </w:p>
    <w:p w:rsidRPr="00E1684A" w:rsidR="00735DB8" w:rsidP="00735DB8" w:rsidRDefault="00735DB8">
      <w:pPr>
        <w:spacing w:after="0" w:line="240" w:lineRule="auto"/>
        <w:jc w:val="center"/>
        <w:rPr>
          <w:rFonts w:eastAsia="Times New Roman" w:cs="Arial"/>
          <w:szCs w:val="24"/>
          <w:lang w:eastAsia="hr-HR"/>
        </w:rPr>
      </w:pPr>
      <w:r w:rsidRPr="00E1684A">
        <w:rPr>
          <w:rFonts w:eastAsia="Times New Roman" w:cs="Arial"/>
          <w:szCs w:val="24"/>
          <w:lang w:eastAsia="hr-HR"/>
        </w:rPr>
        <w:t>r j e š e nj e</w:t>
      </w:r>
    </w:p>
    <w:p w:rsidR="00735DB8" w:rsidP="00654621" w:rsidRDefault="00735DB8">
      <w:pPr>
        <w:spacing w:after="0" w:line="240" w:lineRule="auto"/>
        <w:ind w:firstLine="708"/>
        <w:jc w:val="both"/>
        <w:rPr>
          <w:rFonts w:eastAsia="Times New Roman" w:cs="Arial"/>
          <w:szCs w:val="24"/>
          <w:lang w:eastAsia="hr-HR"/>
        </w:rPr>
      </w:pPr>
    </w:p>
    <w:p w:rsidR="00735DB8" w:rsidP="00654621" w:rsidRDefault="00735DB8">
      <w:pPr>
        <w:spacing w:after="0" w:line="240" w:lineRule="auto"/>
        <w:ind w:firstLine="708"/>
        <w:jc w:val="both"/>
        <w:rPr>
          <w:rFonts w:eastAsia="Times New Roman" w:cs="Arial"/>
          <w:szCs w:val="24"/>
          <w:lang w:eastAsia="hr-HR"/>
        </w:rPr>
      </w:pPr>
      <w:r>
        <w:rPr>
          <w:rFonts w:eastAsia="Times New Roman" w:cs="Arial"/>
          <w:szCs w:val="24"/>
          <w:lang w:eastAsia="hr-HR"/>
        </w:rPr>
        <w:t>Sukladno prijedlogu stečajnih vjerovnika poziva se stečajni upravitelj da u roku od 30 dana dopuni izvješće, te će nakon toga biti zakazana nova skupština.</w:t>
      </w:r>
    </w:p>
    <w:p w:rsidR="00735DB8" w:rsidP="00654621" w:rsidRDefault="00735DB8">
      <w:pPr>
        <w:spacing w:after="0" w:line="240" w:lineRule="auto"/>
        <w:ind w:firstLine="708"/>
        <w:jc w:val="both"/>
        <w:rPr>
          <w:rFonts w:eastAsia="Times New Roman" w:cs="Arial"/>
          <w:szCs w:val="24"/>
          <w:lang w:eastAsia="hr-HR"/>
        </w:rPr>
      </w:pPr>
    </w:p>
    <w:p w:rsidR="001D5695" w:rsidP="001D5695" w:rsidRDefault="00735DB8">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Ovaj zapisnik će se objaviti na e-Oglasnoj ploči suda.</w:t>
      </w:r>
    </w:p>
    <w:p w:rsidR="00735DB8" w:rsidP="001D5695" w:rsidRDefault="00735DB8">
      <w:pPr>
        <w:spacing w:after="0" w:line="240" w:lineRule="auto"/>
        <w:jc w:val="both"/>
        <w:rPr>
          <w:rFonts w:eastAsia="Times New Roman" w:cs="Arial"/>
          <w:color w:val="000000"/>
          <w:szCs w:val="24"/>
          <w:lang w:eastAsia="hr-HR"/>
        </w:rPr>
      </w:pPr>
    </w:p>
    <w:p w:rsidRPr="00E1684A" w:rsidR="00735DB8" w:rsidP="001D5695" w:rsidRDefault="00735DB8">
      <w:pPr>
        <w:spacing w:after="0" w:line="240" w:lineRule="auto"/>
        <w:jc w:val="both"/>
        <w:rPr>
          <w:rFonts w:eastAsia="Times New Roman" w:cs="Arial"/>
          <w:color w:val="000000"/>
          <w:szCs w:val="24"/>
          <w:lang w:eastAsia="hr-HR"/>
        </w:rPr>
      </w:pPr>
    </w:p>
    <w:p w:rsidRPr="00E1684A" w:rsidR="001D5695" w:rsidP="001D5695" w:rsidRDefault="001D5695">
      <w:pPr>
        <w:spacing w:after="0" w:line="240" w:lineRule="auto"/>
        <w:jc w:val="both"/>
        <w:rPr>
          <w:rFonts w:eastAsia="Times New Roman" w:cs="Arial"/>
          <w:color w:val="000000"/>
          <w:szCs w:val="24"/>
          <w:lang w:eastAsia="hr-HR"/>
        </w:rPr>
      </w:pPr>
    </w:p>
    <w:p w:rsidRPr="007F6863" w:rsidR="001D5695" w:rsidP="001D5695" w:rsidRDefault="001D5695">
      <w:pPr>
        <w:spacing w:after="0" w:line="240" w:lineRule="auto"/>
        <w:jc w:val="center"/>
        <w:rPr>
          <w:rFonts w:eastAsia="Times New Roman" w:cs="Arial"/>
          <w:szCs w:val="24"/>
          <w:lang w:eastAsia="hr-HR"/>
        </w:rPr>
      </w:pPr>
      <w:r w:rsidRPr="007F6863">
        <w:rPr>
          <w:rFonts w:eastAsia="Times New Roman" w:cs="Arial"/>
          <w:szCs w:val="24"/>
          <w:lang w:eastAsia="hr-HR"/>
        </w:rPr>
        <w:t xml:space="preserve">Dovršeno u </w:t>
      </w:r>
      <w:r w:rsidR="00735DB8">
        <w:rPr>
          <w:rFonts w:eastAsia="Times New Roman" w:cs="Arial"/>
          <w:szCs w:val="24"/>
          <w:lang w:eastAsia="hr-HR"/>
        </w:rPr>
        <w:t>14</w:t>
      </w:r>
      <w:r w:rsidRPr="007F6863">
        <w:rPr>
          <w:rFonts w:eastAsia="Times New Roman" w:cs="Arial"/>
          <w:szCs w:val="24"/>
          <w:lang w:eastAsia="hr-HR"/>
        </w:rPr>
        <w:t>:</w:t>
      </w:r>
      <w:r w:rsidR="00735DB8">
        <w:rPr>
          <w:rFonts w:eastAsia="Times New Roman" w:cs="Arial"/>
          <w:szCs w:val="24"/>
          <w:lang w:eastAsia="hr-HR"/>
        </w:rPr>
        <w:t>25</w:t>
      </w:r>
      <w:r w:rsidRPr="007F6863">
        <w:rPr>
          <w:rFonts w:eastAsia="Times New Roman" w:cs="Arial"/>
          <w:szCs w:val="24"/>
          <w:lang w:eastAsia="hr-HR"/>
        </w:rPr>
        <w:t xml:space="preserve"> sati.</w:t>
      </w:r>
    </w:p>
    <w:p w:rsidRPr="00E1684A" w:rsidR="001D5695" w:rsidP="001D5695" w:rsidRDefault="001D5695">
      <w:pPr>
        <w:spacing w:after="0" w:line="240" w:lineRule="auto"/>
        <w:ind w:firstLine="708"/>
        <w:jc w:val="both"/>
        <w:rPr>
          <w:rFonts w:eastAsia="Times New Roman" w:cs="Arial"/>
          <w:color w:val="000000"/>
          <w:szCs w:val="24"/>
          <w:lang w:eastAsia="hr-HR"/>
        </w:rPr>
      </w:pPr>
    </w:p>
    <w:p w:rsidR="001D5695" w:rsidP="001D5695" w:rsidRDefault="001D5695">
      <w:pPr>
        <w:spacing w:after="0" w:line="240" w:lineRule="auto"/>
        <w:ind w:firstLine="708"/>
        <w:jc w:val="both"/>
        <w:rPr>
          <w:rFonts w:eastAsia="Times New Roman" w:cs="Arial"/>
          <w:color w:val="000000"/>
          <w:szCs w:val="24"/>
          <w:lang w:eastAsia="hr-HR"/>
        </w:rPr>
      </w:pPr>
    </w:p>
    <w:p w:rsidRPr="00E1684A" w:rsidR="00735DB8" w:rsidP="001D5695" w:rsidRDefault="00735DB8">
      <w:pPr>
        <w:spacing w:after="0" w:line="240" w:lineRule="auto"/>
        <w:ind w:firstLine="708"/>
        <w:jc w:val="both"/>
        <w:rPr>
          <w:rFonts w:eastAsia="Times New Roman" w:cs="Arial"/>
          <w:color w:val="000000"/>
          <w:szCs w:val="24"/>
          <w:lang w:eastAsia="hr-HR"/>
        </w:rPr>
      </w:pPr>
    </w:p>
    <w:p w:rsidRPr="00E1684A" w:rsidR="001D5695" w:rsidP="001D5695" w:rsidRDefault="001D569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r w:rsidRPr="00E1684A">
        <w:rPr>
          <w:rFonts w:eastAsia="Times New Roman" w:cs="Arial"/>
          <w:color w:val="000000"/>
          <w:szCs w:val="24"/>
          <w:lang w:eastAsia="hr-HR"/>
        </w:rPr>
        <w:tab/>
        <w:t xml:space="preserve">                </w:t>
      </w:r>
      <w:r w:rsidRPr="00E1684A">
        <w:rPr>
          <w:rFonts w:eastAsia="Times New Roman" w:cs="Arial"/>
          <w:color w:val="000000"/>
          <w:szCs w:val="24"/>
          <w:lang w:eastAsia="hr-HR"/>
        </w:rPr>
        <w:tab/>
      </w:r>
      <w:r w:rsidRPr="00E1684A">
        <w:rPr>
          <w:rFonts w:eastAsia="Times New Roman" w:cs="Arial"/>
          <w:color w:val="000000"/>
          <w:szCs w:val="24"/>
          <w:lang w:eastAsia="hr-HR"/>
        </w:rPr>
        <w:tab/>
        <w:t xml:space="preserve">        Sutkinja</w:t>
      </w:r>
      <w:r w:rsidRPr="00E1684A">
        <w:rPr>
          <w:rFonts w:eastAsia="Times New Roman" w:cs="Arial"/>
          <w:color w:val="000000"/>
          <w:szCs w:val="24"/>
          <w:lang w:eastAsia="hr-HR"/>
        </w:rPr>
        <w:tab/>
        <w:t xml:space="preserve">                        Stečajni upravitelj</w:t>
      </w:r>
    </w:p>
    <w:p w:rsidRPr="00E1684A" w:rsidR="001D5695" w:rsidP="001D5695" w:rsidRDefault="001D569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p>
    <w:p w:rsidR="001D5695" w:rsidP="001D5695" w:rsidRDefault="001D569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p>
    <w:p w:rsidRPr="00E1684A" w:rsidR="001D5695" w:rsidP="001D5695" w:rsidRDefault="001D5695">
      <w:pPr>
        <w:spacing w:after="0" w:line="240" w:lineRule="auto"/>
        <w:jc w:val="both"/>
        <w:rPr>
          <w:rFonts w:eastAsia="Times New Roman" w:cs="Arial"/>
          <w:color w:val="000000"/>
          <w:szCs w:val="24"/>
          <w:lang w:eastAsia="hr-HR"/>
        </w:rPr>
      </w:pPr>
    </w:p>
    <w:p w:rsidRPr="00E1684A" w:rsidR="001D5695" w:rsidP="001D5695" w:rsidRDefault="001D569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 xml:space="preserve">  </w:t>
      </w:r>
    </w:p>
    <w:p w:rsidRPr="00E1684A" w:rsidR="001D5695" w:rsidP="001D5695" w:rsidRDefault="001D569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 xml:space="preserve">                                                            Zapisničarka</w:t>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t>Vjerovnici</w:t>
      </w:r>
    </w:p>
    <w:p w:rsidRPr="00E1684A" w:rsidR="001D5695" w:rsidP="001D5695" w:rsidRDefault="001D5695">
      <w:pPr>
        <w:spacing w:after="0" w:line="240" w:lineRule="auto"/>
        <w:rPr>
          <w:rFonts w:eastAsia="Times New Roman" w:cs="Arial"/>
          <w:color w:val="000000"/>
          <w:szCs w:val="24"/>
          <w:lang w:eastAsia="hr-HR"/>
        </w:rPr>
      </w:pPr>
    </w:p>
    <w:p w:rsidRPr="00E1684A" w:rsidR="001D5695" w:rsidP="001D5695" w:rsidRDefault="001D5695">
      <w:pPr>
        <w:spacing w:after="0" w:line="240" w:lineRule="auto"/>
        <w:rPr>
          <w:rFonts w:eastAsia="Times New Roman" w:cs="Arial"/>
          <w:color w:val="000000"/>
          <w:szCs w:val="24"/>
          <w:lang w:eastAsia="hr-HR"/>
        </w:rPr>
      </w:pPr>
    </w:p>
    <w:p w:rsidRPr="00E1684A" w:rsidR="001D5695" w:rsidP="001D5695" w:rsidRDefault="001D5695">
      <w:pPr>
        <w:spacing w:after="0" w:line="240" w:lineRule="auto"/>
        <w:rPr>
          <w:rFonts w:eastAsia="Times New Roman" w:cs="Arial"/>
          <w:color w:val="000000"/>
          <w:szCs w:val="24"/>
          <w:lang w:eastAsia="hr-HR"/>
        </w:rPr>
      </w:pPr>
    </w:p>
    <w:p w:rsidRPr="00E1684A" w:rsidR="001D5695" w:rsidP="001D5695" w:rsidRDefault="001D5695">
      <w:pPr>
        <w:spacing w:after="0" w:line="240" w:lineRule="auto"/>
        <w:rPr>
          <w:rFonts w:eastAsia="Times New Roman" w:cs="Arial"/>
          <w:color w:val="000000"/>
          <w:szCs w:val="24"/>
          <w:lang w:eastAsia="hr-HR"/>
        </w:rPr>
      </w:pPr>
    </w:p>
    <w:p w:rsidRPr="00E1684A" w:rsidR="001D5695" w:rsidP="001D5695" w:rsidRDefault="001D5695">
      <w:pPr>
        <w:spacing w:after="0" w:line="240" w:lineRule="auto"/>
        <w:rPr>
          <w:rFonts w:eastAsia="Times New Roman" w:cs="Arial"/>
          <w:color w:val="000000"/>
          <w:szCs w:val="24"/>
          <w:lang w:eastAsia="hr-HR"/>
        </w:rPr>
      </w:pPr>
    </w:p>
    <w:p w:rsidRPr="00E1684A" w:rsidR="001D5695" w:rsidP="001D5695" w:rsidRDefault="001D5695">
      <w:pPr>
        <w:spacing w:after="0" w:line="240" w:lineRule="auto"/>
        <w:rPr>
          <w:rFonts w:eastAsia="Times New Roman" w:cs="Arial"/>
          <w:color w:val="000000"/>
          <w:szCs w:val="24"/>
          <w:lang w:eastAsia="hr-HR"/>
        </w:rPr>
      </w:pPr>
    </w:p>
    <w:p w:rsidRPr="00E1684A" w:rsidR="001D5695" w:rsidP="001D5695" w:rsidRDefault="001D5695">
      <w:pPr>
        <w:spacing w:after="0" w:line="240" w:lineRule="auto"/>
        <w:rPr>
          <w:rFonts w:eastAsia="Times New Roman" w:cs="Arial"/>
          <w:color w:val="000000"/>
          <w:szCs w:val="24"/>
          <w:lang w:eastAsia="hr-HR"/>
        </w:rPr>
      </w:pPr>
    </w:p>
    <w:p w:rsidRPr="00E1684A" w:rsidR="001D5695" w:rsidP="001D5695" w:rsidRDefault="001D5695">
      <w:pPr>
        <w:spacing w:after="0" w:line="240" w:lineRule="auto"/>
        <w:rPr>
          <w:rFonts w:eastAsia="Times New Roman" w:cs="Arial"/>
          <w:color w:val="000000"/>
          <w:szCs w:val="24"/>
          <w:lang w:eastAsia="hr-HR"/>
        </w:rPr>
      </w:pPr>
    </w:p>
    <w:p w:rsidR="001D5695" w:rsidP="001D5695" w:rsidRDefault="001D5695"/>
    <w:p w:rsidR="002410FA" w:rsidRDefault="002410FA"/>
    <w:sectPr w:rsidR="002410FA" w:rsidSect="007404A6">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D5695" w:rsidP="001D5695" w:rsidRDefault="001D5695">
      <w:pPr>
        <w:spacing w:after="0" w:line="240" w:lineRule="auto"/>
      </w:pPr>
      <w:r>
        <w:separator/>
      </w:r>
    </w:p>
  </w:endnote>
  <w:endnote w:type="continuationSeparator" w:id="0">
    <w:p w:rsidR="001D5695" w:rsidP="001D5695" w:rsidRDefault="001D569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D5695" w:rsidP="001D5695" w:rsidRDefault="001D5695">
      <w:pPr>
        <w:spacing w:after="0" w:line="240" w:lineRule="auto"/>
      </w:pPr>
      <w:r>
        <w:separator/>
      </w:r>
    </w:p>
  </w:footnote>
  <w:footnote w:type="continuationSeparator" w:id="0">
    <w:p w:rsidR="001D5695" w:rsidP="001D5695" w:rsidRDefault="001D5695">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36C16" w:rsidP="007404A6" w:rsidRDefault="001D569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36C16" w:rsidRDefault="00B404B1">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C36C16" w:rsidP="007404A6" w:rsidRDefault="001D5695">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B404B1">
      <w:rPr>
        <w:rStyle w:val="Brojstranice"/>
        <w:rFonts w:cs="Arial"/>
        <w:noProof/>
        <w:szCs w:val="24"/>
      </w:rPr>
      <w:t>6</w:t>
    </w:r>
    <w:r w:rsidRPr="007B1703">
      <w:rPr>
        <w:rStyle w:val="Brojstranice"/>
        <w:rFonts w:cs="Arial"/>
        <w:szCs w:val="24"/>
      </w:rPr>
      <w:fldChar w:fldCharType="end"/>
    </w:r>
  </w:p>
  <w:p w:rsidRPr="002D10B8" w:rsidR="00C36C16" w:rsidP="007404A6" w:rsidRDefault="001D5695">
    <w:pPr>
      <w:rPr>
        <w:rFonts w:cs="Arial"/>
        <w:b/>
        <w:szCs w:val="24"/>
      </w:rPr>
    </w:pPr>
    <w:r>
      <w:tab/>
    </w:r>
    <w:r>
      <w:tab/>
    </w:r>
    <w:r>
      <w:tab/>
    </w:r>
    <w:r>
      <w:tab/>
    </w:r>
    <w:r>
      <w:tab/>
    </w:r>
    <w:r>
      <w:tab/>
    </w:r>
    <w:r w:rsidRPr="002D10B8">
      <w:rPr>
        <w:rFonts w:cs="Arial"/>
      </w:rPr>
      <w:tab/>
    </w:r>
    <w:r w:rsidRPr="002D10B8">
      <w:rPr>
        <w:rFonts w:cs="Arial"/>
      </w:rPr>
      <w:tab/>
    </w:r>
    <w:r w:rsidRPr="002D10B8">
      <w:rPr>
        <w:rFonts w:cs="Arial"/>
      </w:rPr>
      <w:tab/>
      <w:t xml:space="preserve">             </w:t>
    </w:r>
    <w:r>
      <w:rPr>
        <w:rFonts w:cs="Arial"/>
        <w:szCs w:val="24"/>
      </w:rPr>
      <w:t xml:space="preserve">  </w:t>
    </w:r>
    <w:r>
      <w:rPr>
        <w:rFonts w:eastAsia="Times New Roman" w:cs="Arial"/>
        <w:szCs w:val="24"/>
        <w:lang w:eastAsia="hr-HR"/>
      </w:rPr>
      <w:t>St-109</w:t>
    </w:r>
    <w:r w:rsidRPr="00E1684A">
      <w:rPr>
        <w:rFonts w:eastAsia="Times New Roman" w:cs="Arial"/>
        <w:szCs w:val="24"/>
        <w:lang w:eastAsia="hr-HR"/>
      </w:rPr>
      <w:t>/</w:t>
    </w:r>
    <w:r w:rsidRPr="00BE137E">
      <w:rPr>
        <w:rFonts w:eastAsia="Times New Roman" w:cs="Arial"/>
        <w:szCs w:val="24"/>
        <w:lang w:eastAsia="hr-HR"/>
      </w:rPr>
      <w:t>2024-</w:t>
    </w:r>
    <w:r w:rsidRPr="00BE137E" w:rsidR="00BE137E">
      <w:rPr>
        <w:rFonts w:eastAsia="Times New Roman" w:cs="Arial"/>
        <w:szCs w:val="24"/>
        <w:lang w:eastAsia="hr-HR"/>
      </w:rPr>
      <w:t>59</w:t>
    </w:r>
    <w:r w:rsidRPr="00BE137E">
      <w:rPr>
        <w:rFonts w:cs="Arial"/>
        <w:szCs w:val="24"/>
      </w:rPr>
      <w:t xml:space="preserve">   </w:t>
    </w:r>
  </w:p>
  <w:p w:rsidR="00C36C16" w:rsidRDefault="00B404B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FE2588"/>
    <w:multiLevelType w:val="hybridMultilevel"/>
    <w:tmpl w:val="C58C0942"/>
    <w:lvl w:ilvl="0" w:tplc="736C940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288451A"/>
    <w:multiLevelType w:val="hybridMultilevel"/>
    <w:tmpl w:val="CDF4BACA"/>
    <w:lvl w:ilvl="0" w:tplc="465A66D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C03793E"/>
    <w:multiLevelType w:val="hybridMultilevel"/>
    <w:tmpl w:val="AA3092CA"/>
    <w:lvl w:ilvl="0" w:tplc="B824BA6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95"/>
    <w:rsid w:val="001D5695"/>
    <w:rsid w:val="002410FA"/>
    <w:rsid w:val="0027675E"/>
    <w:rsid w:val="00282EAE"/>
    <w:rsid w:val="00321D5A"/>
    <w:rsid w:val="00371223"/>
    <w:rsid w:val="005C415D"/>
    <w:rsid w:val="00654621"/>
    <w:rsid w:val="006877DE"/>
    <w:rsid w:val="006C5B84"/>
    <w:rsid w:val="00735DB8"/>
    <w:rsid w:val="007672EA"/>
    <w:rsid w:val="007B6F56"/>
    <w:rsid w:val="00853710"/>
    <w:rsid w:val="00854A4A"/>
    <w:rsid w:val="00865ED6"/>
    <w:rsid w:val="008D070F"/>
    <w:rsid w:val="00A01B3C"/>
    <w:rsid w:val="00A0690F"/>
    <w:rsid w:val="00A168C4"/>
    <w:rsid w:val="00AA479B"/>
    <w:rsid w:val="00AB7E2E"/>
    <w:rsid w:val="00B404B1"/>
    <w:rsid w:val="00BE137E"/>
    <w:rsid w:val="00C67433"/>
    <w:rsid w:val="00CB7E4C"/>
    <w:rsid w:val="00E9342B"/>
    <w:rsid w:val="00F96842"/>
    <w:rsid w:val="00FF197B"/>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66D5BBD3-23D7-4828-8481-DEF71846A484}"/>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D5695"/>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1D569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D5695"/>
  </w:style>
  <w:style w:type="character" w:styleId="Brojstranice">
    <w:name w:val="page number"/>
    <w:basedOn w:val="Zadanifontodlomka"/>
    <w:rsid w:val="001D5695"/>
  </w:style>
  <w:style w:type="paragraph" w:styleId="Podnoje">
    <w:name w:val="footer"/>
    <w:basedOn w:val="Normal"/>
    <w:link w:val="PodnojeChar"/>
    <w:uiPriority w:val="99"/>
    <w:unhideWhenUsed/>
    <w:rsid w:val="001D569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D5695"/>
  </w:style>
  <w:style w:type="paragraph" w:styleId="Odlomakpopisa">
    <w:name w:val="List Paragraph"/>
    <w:basedOn w:val="Normal"/>
    <w:uiPriority w:val="34"/>
    <w:qFormat/>
    <w:rsid w:val="001D5695"/>
    <w:pPr>
      <w:ind w:left="720"/>
      <w:contextualSpacing/>
    </w:pPr>
  </w:style>
  <w:style w:type="character" w:styleId="Tekstrezerviranogmjesta">
    <w:name w:val="Placeholder Text"/>
    <w:basedOn w:val="Zadanifontodlomka"/>
    <w:uiPriority w:val="99"/>
    <w:semiHidden/>
    <w:rsid w:val="00B404B1"/>
    <w:rPr>
      <w:color w:val="808080"/>
      <w:bdr w:val="none" w:color="auto" w:sz="0" w:space="0"/>
      <w:shd w:val="clear" w:color="auto" w:fill="auto"/>
    </w:rPr>
  </w:style>
  <w:style w:type="character" w:styleId="eSPISCCParagraphDefaultFont" w:customStyle="true">
    <w:name w:val="eSPIS_CC_Paragraph Default Font"/>
    <w:basedOn w:val="Zadanifontodlomka"/>
    <w:rsid w:val="00B404B1"/>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404B1"/>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404B1"/>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404B1"/>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10. listopada 2024.</izvorni_sadrzaj>
    <derivirana_varijabla naziv="DomainObject.StvarniPocetakDatum_1">10. listopada 2024.</derivirana_varijabla>
  </DomainObject.StvarniPocetakDatum>
  <DomainObject.StvarniZavrsetakDatum>
    <izvorni_sadrzaj>10. listopada 2024.</izvorni_sadrzaj>
    <derivirana_varijabla naziv="DomainObject.StvarniZavrsetakDatum_1">10. listopada 2024.</derivirana_varijabla>
  </DomainObject.StvarniZavrsetakDatum>
  <DomainObject.PlaniraniZavrsetakDatum>
    <izvorni_sadrzaj>10. listopada 2024.</izvorni_sadrzaj>
    <derivirana_varijabla naziv="DomainObject.PlaniraniZavrsetakDatum_1">10. listopada 2024.</derivirana_varijabla>
  </DomainObject.PlaniraniZavrsetakDatum>
  <DomainObject.PlaniraniPocetakDatum>
    <izvorni_sadrzaj>10. listopada 2024.</izvorni_sadrzaj>
    <derivirana_varijabla naziv="DomainObject.PlaniraniPocetakDatum_1">10. listopada 2024.</derivirana_varijabla>
  </DomainObject.PlaniraniPocetakDatum>
  <DomainObject.StvarniPocetakVrijeme>
    <izvorni_sadrzaj>12:45</izvorni_sadrzaj>
    <derivirana_varijabla naziv="DomainObject.StvarniPocetakVrijeme_1">12:45</derivirana_varijabla>
  </DomainObject.StvarniPocetakVrijeme>
  <DomainObject.StvarniZavrsetakVrijeme>
    <izvorni_sadrzaj>13:35</izvorni_sadrzaj>
    <derivirana_varijabla naziv="DomainObject.StvarniZavrsetakVrijeme_1">13:35</derivirana_varijabla>
  </DomainObject.StvarniZavrsetakVrijeme>
  <DomainObject.PlaniraniZavrsetakVrijeme>
    <izvorni_sadrzaj>12:50</izvorni_sadrzaj>
    <derivirana_varijabla naziv="DomainObject.PlaniraniZavrsetakVrijeme_1">12:50</derivirana_varijabla>
  </DomainObject.PlaniraniZavrsetakVrijeme>
  <DomainObject.PlaniraniPocetakVrijeme>
    <izvorni_sadrzaj>12:45</izvorni_sadrzaj>
    <derivirana_varijabla naziv="DomainObject.PlaniraniPocetakVrijeme_1">12:45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2024.</izvorni_sadrzaj>
    <derivirana_varijabla naziv="DomainObject.Zapisnik.DatumKreiranja_1">10. listopada 2024.</derivirana_varijabla>
  </DomainObject.Zapisnik.DatumKreiranja>
  <DomainObject.Zapisnik.ImovinskaKorist>
    <izvorni_sadrzaj/>
    <derivirana_varijabla naziv="DomainObject.Zapisnik.ImovinskaKorist_1"/>
  </DomainObject.Zapisnik.ImovinskaKorist>
  <DomainObject.Zapisnik.Oznaka>
    <izvorni_sadrzaj>St-109/2024-59</izvorni_sadrzaj>
    <derivirana_varijabla naziv="DomainObject.Zapisnik.Oznaka_1">St-109/2024-59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2024.</izvorni_sadrzaj>
    <derivirana_varijabla naziv="DomainObject.Predmet.DatumOsnivanja_1">13.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St-109/2024</izvorni_sadrzaj>
    <derivirana_varijabla naziv="DomainObject.Predmet.OznakaBroj_1">St-109/2024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NOVINE d.o.o.</izvorni_sadrzaj>
    <derivirana_varijabla naziv="DomainObject.Predmet.ProtustrankaFormated_1">  GLAS ISTRE NOVINE d.o.o.</derivirana_varijabla>
  </DomainObject.Predmet.ProtustrankaFormated>
  <DomainObject.Predmet.ProtustrankaFormatedOIB>
    <izvorni_sadrzaj>  GLAS ISTRE NOVINE d.o.o., OIB 89054078461</izvorni_sadrzaj>
    <derivirana_varijabla naziv="DomainObject.Predmet.ProtustrankaFormatedOIB_1">  GLAS ISTRE NOVINE d.o.o., OIB 89054078461</derivirana_varijabla>
  </DomainObject.Predmet.ProtustrankaFormatedOIB>
  <DomainObject.Predmet.ProtustrankaFormatedWithAdress>
    <izvorni_sadrzaj> GLAS ISTRE NOVINE d.o.o., Japodska ulica - Via dei Giapidi 28, 52100 Pula</izvorni_sadrzaj>
    <derivirana_varijabla naziv="DomainObject.Predmet.ProtustrankaFormatedWithAdress_1"> GLAS ISTRE NOVINE d.o.o., Japodska ulica - Via dei Giapidi 28, 52100 Pula</derivirana_varijabla>
  </DomainObject.Predmet.ProtustrankaFormatedWithAdress>
  <DomainObject.Predmet.ProtustrankaFormatedWithAdressOIB>
    <izvorni_sadrzaj> GLAS ISTRE NOVINE d.o.o., OIB 89054078461, Japodska ulica - Via dei Giapidi 28, 52100 Pula</izvorni_sadrzaj>
    <derivirana_varijabla naziv="DomainObject.Predmet.ProtustrankaFormatedWithAdressOIB_1"> GLAS ISTRE NOVINE d.o.o., OIB 89054078461, Japodska ulica - Via dei Giapidi 28, 52100 Pula</derivirana_varijabla>
  </DomainObject.Predmet.ProtustrankaFormatedWithAdressOIB>
  <DomainObject.Predmet.ProtustrankaWithAdress>
    <izvorni_sadrzaj>GLAS ISTRE NOVINE d.o.o. Japodska ulica - Via dei Giapidi 28, 52100 Pula</izvorni_sadrzaj>
    <derivirana_varijabla naziv="DomainObject.Predmet.ProtustrankaWithAdress_1">GLAS ISTRE NOVINE d.o.o. Japodska ulica - Via dei Giapidi 28, 52100 Pula</derivirana_varijabla>
  </DomainObject.Predmet.ProtustrankaWithAdress>
  <DomainObject.Predmet.ProtustrankaWithAdressOIB>
    <izvorni_sadrzaj>GLAS ISTRE NOVINE d.o.o., OIB 89054078461, Japodska ulica - Via dei Giapidi 28, 52100 Pula</izvorni_sadrzaj>
    <derivirana_varijabla naziv="DomainObject.Predmet.ProtustrankaWithAdressOIB_1">GLAS ISTRE NOVINE d.o.o., OIB 89054078461, Japodska ulica - Via dei Giapidi 28, 52100 Pula</derivirana_varijabla>
  </DomainObject.Predmet.ProtustrankaWithAdressOIB>
  <DomainObject.Predmet.ProtustrankaNazivFormated>
    <izvorni_sadrzaj>GLAS ISTRE NOVINE d.o.o.</izvorni_sadrzaj>
    <derivirana_varijabla naziv="DomainObject.Predmet.ProtustrankaNazivFormated_1">GLAS ISTRE NOVINE d.o.o.</derivirana_varijabla>
  </DomainObject.Predmet.ProtustrankaNazivFormated>
  <DomainObject.Predmet.ProtustrankaNazivFormatedOIB>
    <izvorni_sadrzaj>GLAS ISTRE NOVINE d.o.o., OIB 89054078461</izvorni_sadrzaj>
    <derivirana_varijabla naziv="DomainObject.Predmet.ProtustrankaNazivFormatedOIB_1">GLAS ISTRE NOVINE d.o.o., OIB 89054078461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izvorni_sadrzaj>
    <derivirana_varijabla naziv="DomainObject.Predmet.StrankaFormated_1">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derivirana_varijabla>
  </DomainObject.Predmet.StrankaFormated>
  <DomainObject.Predmet.StrankaFormatedOIB>
    <izvorni_sadrzaj>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izvorni_sadrzaj>
    <derivirana_varijabla naziv="DomainObject.Predmet.StrankaFormatedOIB_1">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derivirana_varijabla>
  </DomainObject.Predmet.StrankaFormatedOIB>
  <DomainObject.Predmet.StrankaFormatedWithAdress>
    <izvorni_sadrzaj>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izvorni_sadrzaj>
    <derivirana_varijabla naziv="DomainObject.Predmet.StrankaFormatedWithAdress_1">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derivirana_varijabla>
  </DomainObject.Predmet.StrankaFormatedWithAdress>
  <DomainObject.Predmet.StrankaFormatedWithAdressOIB>
    <izvorni_sadrzaj>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izvorni_sadrzaj>
    <derivirana_varijabla naziv="DomainObject.Predmet.StrankaFormatedWithAdressOIB_1">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derivirana_varijabla>
  </DomainObject.Predmet.StrankaFormatedWithAdressOIB>
  <DomainObject.Predmet.StrankaWithAdress>
    <izvorni_sadrzaj>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izvorni_sadrzaj>
    <derivirana_varijabla naziv="DomainObject.Predmet.StrankaWithAdress_1">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derivirana_varijabla>
  </DomainObject.Predmet.StrankaWithAdress>
  <DomainObject.Predmet.StrankaWithAdressOIB>
    <izvorni_sadrzaj>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izvorni_sadrzaj>
    <derivirana_varijabla naziv="DomainObject.Predmet.StrankaWithAdressOIB_1">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derivirana_varijabla>
  </DomainObject.Predmet.StrankaWithAdressOIB>
  <DomainObject.Predmet.StrankaNazivFormated>
    <izvorni_sadrzaj>Republika Hrvatska, Ministarstvo financija, Porezna uprava, Područni ured Zagreb,Addiko Bank dioničko društvo,ISTARSKA KREDITNA BANKA UMAG  dioničko društvo,PRIVREDNA BANKA ZAGREB - DIONIČKO DRUŠTVO,Vice Mandarić</izvorni_sadrzaj>
    <derivirana_varijabla naziv="DomainObject.Predmet.StrankaNazivFormated_1">Republika Hrvatska, Ministarstvo financija, Porezna uprava, Područni ured Zagreb,Addiko Bank dioničko društvo,ISTARSKA KREDITNA BANKA UMAG  dioničko društvo,PRIVREDNA BANKA ZAGREB - DIONIČKO DRUŠTVO,Vice Mandarić</derivirana_varijabla>
  </DomainObject.Predmet.StrankaNazivFormated>
  <DomainObject.Predmet.StrankaNazivFormatedOIB>
    <izvorni_sadrzaj>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izvorni_sadrzaj>
    <derivirana_varijabla naziv="DomainObject.Predmet.StrankaNazivFormatedOIB_1">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310019.45</izvorni_sadrzaj>
    <derivirana_varijabla naziv="DomainObject.Predmet.TrenutnaVrijednost_1">310019.45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zvorni_sadrzaj>
    <derivirana_varijabla naziv="DomainObject.Predmet.StrankaListFormated_1">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derivirana_varijabla>
  </DomainObject.Predmet.StrankaListFormated>
  <DomainObject.Predmet.StrankaListFormatedOIB>
    <izvorni_sadrzaj>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zvorni_sadrzaj>
    <derivirana_varijabla naziv="DomainObject.Predmet.StrankaListFormatedOIB_1">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derivirana_varijabla>
  </DomainObject.Predmet.StrankaListFormatedOIB>
  <DomainObject.Predmet.StrankaListFormatedWithAdress>
    <izvorni_sadrzaj>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zvorni_sadrzaj>
    <derivirana_varijabla naziv="DomainObject.Predmet.StrankaListFormatedWithAdress_1">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derivirana_varijabla>
  </DomainObject.Predmet.StrankaListFormatedWithAdress>
  <DomainObject.Predmet.StrankaListFormatedWithAdressOIB>
    <izvorni_sadrzaj>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zvorni_sadrzaj>
    <derivirana_varijabla naziv="DomainObject.Predmet.StrankaListFormatedWithAdressOIB_1">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derivirana_varijabla>
  </DomainObject.Predmet.StrankaListFormatedWithAdressOIB>
  <DomainObject.Predmet.StrankaListNazivFormated>
    <izvorni_sadrzaj>
      <item>Republika Hrvatska, Ministarstvo financija, Porezna uprava, Područni ured Zagreb</item>
      <item>Addiko Bank dioničko društvo</item>
      <item>ISTARSKA KREDITNA BANKA UMAG  dioničko društvo</item>
      <item>PRIVREDNA BANKA ZAGREB - DIONIČKO DRUŠTVO</item>
      <item>Vice Mandarić</item>
    </izvorni_sadrzaj>
    <derivirana_varijabla naziv="DomainObject.Predmet.StrankaListNazivFormated_1">
      <item>Republika Hrvatska, Ministarstvo financija, Porezna uprava, Područni ured Zagreb</item>
      <item>Addiko Bank dioničko društvo</item>
      <item>ISTARSKA KREDITNA BANKA UMAG  dioničko društvo</item>
      <item>PRIVREDNA BANKA ZAGREB - DIONIČKO DRUŠTVO</item>
      <item>Vice Mandarić</item>
    </derivirana_varijabla>
  </DomainObject.Predmet.StrankaListNazivFormated>
  <DomainObject.Predmet.StrankaListNazivFormatedOIB>
    <izvorni_sadrzaj>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zvorni_sadrzaj>
    <derivirana_varijabla naziv="DomainObject.Predmet.StrankaListNazivFormatedOIB_1">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derivirana_varijabla>
  </DomainObject.Predmet.StrankaListNazivFormatedOIB>
  <DomainObject.Predmet.ProtuStrankaListFormated>
    <izvorni_sadrzaj>
      <item>GLAS ISTRE NOVINE d.o.o.</item>
    </izvorni_sadrzaj>
    <derivirana_varijabla naziv="DomainObject.Predmet.ProtuStrankaListFormated_1">
      <item>GLAS ISTRE NOVINE d.o.o.</item>
    </derivirana_varijabla>
  </DomainObject.Predmet.ProtuStrankaListFormated>
  <DomainObject.Predmet.ProtuStrankaListFormatedOIB>
    <izvorni_sadrzaj>
      <item>GLAS ISTRE NOVINE d.o.o., OIB 89054078461</item>
    </izvorni_sadrzaj>
    <derivirana_varijabla naziv="DomainObject.Predmet.ProtuStrankaListFormatedOIB_1">
      <item>GLAS ISTRE NOVINE d.o.o., OIB 89054078461</item>
    </derivirana_varijabla>
  </DomainObject.Predmet.ProtuStrankaListFormatedOIB>
  <DomainObject.Predmet.ProtuStrankaListFormatedWithAdress>
    <izvorni_sadrzaj>
      <item>GLAS ISTRE NOVINE d.o.o., Japodska ulica - Via dei Giapidi 28, 52100 Pula</item>
    </izvorni_sadrzaj>
    <derivirana_varijabla naziv="DomainObject.Predmet.ProtuStrankaListFormatedWithAdress_1">
      <item>GLAS ISTRE NOVINE d.o.o., Japodska ulica - Via dei Giapidi 28, 52100 Pula</item>
    </derivirana_varijabla>
  </DomainObject.Predmet.ProtuStrankaListFormatedWithAdress>
  <DomainObject.Predmet.ProtuStrankaListFormatedWithAdressOIB>
    <izvorni_sadrzaj>
      <item>GLAS ISTRE NOVINE d.o.o., OIB 89054078461, Japodska ulica - Via dei Giapidi 28, 52100 Pula</item>
    </izvorni_sadrzaj>
    <derivirana_varijabla naziv="DomainObject.Predmet.ProtuStrankaListFormatedWithAdressOIB_1">
      <item>GLAS ISTRE NOVINE d.o.o., OIB 89054078461, Japodska ulica - Via dei Giapidi 28, 52100 Pula</item>
    </derivirana_varijabla>
  </DomainObject.Predmet.ProtuStrankaListFormatedWithAdressOIB>
  <DomainObject.Predmet.ProtuStrankaListNazivFormated>
    <izvorni_sadrzaj>
      <item>GLAS ISTRE NOVINE d.o.o.</item>
    </izvorni_sadrzaj>
    <derivirana_varijabla naziv="DomainObject.Predmet.ProtuStrankaListNazivFormated_1">
      <item>GLAS ISTRE NOVINE d.o.o.</item>
    </derivirana_varijabla>
  </DomainObject.Predmet.ProtuStrankaListNazivFormated>
  <DomainObject.Predmet.ProtuStrankaListNazivFormatedOIB>
    <izvorni_sadrzaj>
      <item>GLAS ISTRE NOVINE d.o.o., OIB 89054078461</item>
    </izvorni_sadrzaj>
    <derivirana_varijabla naziv="DomainObject.Predmet.ProtuStrankaListNazivFormatedOIB_1">
      <item>GLAS ISTRE NOVINE d.o.o., OIB 89054078461</item>
    </derivirana_varijabla>
  </DomainObject.Predmet.ProtuStrankaListNazivFormatedOIB>
  <DomainObject.Predmet.OstaliListFormated>
    <izvorni_sadrzaj>
      <item>dr.sc. Ana Holjar</item>
      <item>Županijsko državno odvjetništvo u Puli punomoćnik sudionika u postupku Republika Hrvatska, Ministarstvo financija, Porezna uprava, Područni ured Zagreb</item>
      <item>Ivica Božan</item>
      <item>Stephani Jelčić</item>
      <item>Maja Čuljak</item>
      <item>Vice Mandarić</item>
    </izvorni_sadrzaj>
    <derivirana_varijabla naziv="DomainObject.Predmet.OstaliListFormated_1">
      <item>dr.sc. Ana Holjar</item>
      <item>Županijsko državno odvjetništvo u Puli punomoćnik sudionika u postupku Republika Hrvatska, Ministarstvo financija, Porezna uprava, Područni ured Zagreb</item>
      <item>Ivica Božan</item>
      <item>Stephani Jelčić</item>
      <item>Maja Čuljak</item>
      <item>Vice Mandarić</item>
    </derivirana_varijabla>
  </DomainObject.Predmet.OstaliListFormated>
  <DomainObject.Predmet.OstaliListFormatedOIB>
    <izvorni_sadrzaj>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zvorni_sadrzaj>
    <derivirana_varijabla naziv="DomainObject.Predmet.OstaliListFormatedOIB_1">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derivirana_varijabla>
  </DomainObject.Predmet.OstaliListFormatedOIB>
  <DomainObject.Predmet.OstaliListFormatedWithAdress>
    <izvorni_sadrzaj>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zvorni_sadrzaj>
    <derivirana_varijabla naziv="DomainObject.Predmet.OstaliListFormatedWithAdress_1">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derivirana_varijabla>
  </DomainObject.Predmet.OstaliListFormatedWithAdress>
  <DomainObject.Predmet.OstaliListFormatedWithAdressOIB>
    <izvorni_sadrzaj>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zvorni_sadrzaj>
    <derivirana_varijabla naziv="DomainObject.Predmet.OstaliListFormatedWithAdressOIB_1">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derivirana_varijabla>
  </DomainObject.Predmet.OstaliListFormatedWithAdressOIB>
  <DomainObject.Predmet.OstaliListNazivFormated>
    <izvorni_sadrzaj>
      <item>dr.sc. Ana Holjar</item>
      <item>Županijsko državno odvjetništvo u Puli</item>
      <item>Ivica Božan</item>
      <item>Stephani Jelčić</item>
      <item>Maja Čuljak</item>
      <item>Vice Mandarić</item>
    </izvorni_sadrzaj>
    <derivirana_varijabla naziv="DomainObject.Predmet.OstaliListNazivFormated_1">
      <item>dr.sc. Ana Holjar</item>
      <item>Županijsko državno odvjetništvo u Puli</item>
      <item>Ivica Božan</item>
      <item>Stephani Jelčić</item>
      <item>Maja Čuljak</item>
      <item>Vice Mandarić</item>
    </derivirana_varijabla>
  </DomainObject.Predmet.OstaliListNazivFormated>
  <DomainObject.Predmet.OstaliListNazivFormatedOIB>
    <izvorni_sadrzaj>
      <item>dr.sc. Ana Holjar, OIB 46976172185</item>
      <item>Županijsko državno odvjetništvo u Puli, OIB 93993757343</item>
      <item>Ivica Božan, OIB 46995139411</item>
      <item>Stephani Jelčić, OIB 57837844908</item>
      <item>Maja Čuljak, OIB 40083743529</item>
      <item>Vice Mandarić, OIB 16925144234</item>
    </izvorni_sadrzaj>
    <derivirana_varijabla naziv="DomainObject.Predmet.OstaliListNazivFormatedOIB_1">
      <item>dr.sc. Ana Holjar, OIB 46976172185</item>
      <item>Županijsko državno odvjetništvo u Puli, OIB 93993757343</item>
      <item>Ivica Božan, OIB 46995139411</item>
      <item>Stephani Jelčić, OIB 57837844908</item>
      <item>Maja Čuljak, OIB 40083743529</item>
      <item>Vice Mandarić, OIB 16925144234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listopada 2024.</izvorni_sadrzaj>
    <derivirana_varijabla naziv="DomainObject.Datum_1">10. listopada 2024.</derivirana_varijabla>
  </DomainObject.Datum>
  <DomainObject.PoslovniBrojDokumenta>
    <izvorni_sadrzaj>St-109/2024-59</izvorni_sadrzaj>
    <derivirana_varijabla naziv="DomainObject.PoslovniBrojDokumenta_1">St-109/2024-59</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GLAS ISTRE NOVINE d.o.o.</izvorni_sadrzaj>
    <derivirana_varijabla naziv="DomainObject.Predmet.ProtustrankaIDrugi_1">GLAS ISTRE NOVINE d.o.o.</derivirana_varijabla>
  </DomainObject.Predmet.ProtustrankaIDrugi>
  <DomainObject.Predmet.StrankaIDrugiAdressOIB>
    <izvorni_sadrzaj>Republika Hrvatska, Ministarstvo financija, Porezna uprava, Područni ured Zagreb, OIB 52634238587, Avenija Dubrovnik 32, 10000 Zagreb i dr.</izvorni_sadrzaj>
    <derivirana_varijabla naziv="DomainObject.Predmet.StrankaIDrugiAdressOIB_1">Republika Hrvatska, Ministarstvo financija, Porezna uprava, Područni ured Zagreb, OIB 52634238587, Avenija Dubrovnik 32, 10000 Zagreb i dr.</derivirana_varijabla>
  </DomainObject.Predmet.StrankaIDrugiAdressOIB>
  <DomainObject.Predmet.ProtustrankaIDrugiAdressOIB>
    <izvorni_sadrzaj>GLAS ISTRE NOVINE d.o.o., OIB 89054078461, Japodska ulica - Via dei Giapidi 28, 52100 Pula</izvorni_sadrzaj>
    <derivirana_varijabla naziv="DomainObject.Predmet.ProtustrankaIDrugiAdressOIB_1">GLAS ISTRE NOVINE d.o.o., OIB 89054078461, Japodska ulica - Via dei Giapidi 28,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zvorni_sadrzaj>
    <derivirana_varijabla naziv="DomainObject.Predmet.SudioniciListNaziv_1">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derivirana_varijabla>
  </DomainObject.Predmet.SudioniciListNaziv>
  <DomainObject.Predmet.SudioniciListAdressOIB>
    <izvorni_sadrzaj>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zvorni_sadrzaj>
    <derivirana_varijabla naziv="DomainObject.Predmet.SudioniciListAdressOIB_1">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zvorni_sadrzaj>
    <derivirana_varijabla naziv="DomainObject.Predmet.SudioniciListNazivOIB_1">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2024.</izvorni_sadrzaj>
    <derivirana_varijabla naziv="DomainObject.Predmet.DatumPocetkaProcesa_1">5.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6</properties:Pages>
  <properties:Words>2368</properties:Words>
  <properties:Characters>13272</properties:Characters>
  <properties:Lines>284</properties:Lines>
  <properties:Paragraphs>59</properties:Paragraphs>
  <properties:TotalTime>148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15768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2024-09-27T06:16:00Z</dcterms:created>
  <dc:creator>Jasmina Matika</dc:creator>
  <dc:description/>
  <cp:keywords/>
  <cp:lastModifiedBy>Jasmina Matika</cp:lastModifiedBy>
  <dcterms:modified xmlns:xsi="http://www.w3.org/2001/XMLSchema-instance" xsi:type="dcterms:W3CDTF">2024-10-10T12:56:00Z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St-109/2024-59 / Zapisnik - Ispitno ročište (St-109-24 - ZAPISNIK - ISPITNO ROČIŠTE I SKUPŠTINA VJEROVNIKA.docx)</vt:lpwstr>
  </prop:property>
  <prop:property fmtid="{D5CDD505-2E9C-101B-9397-08002B2CF9AE}" pid="4" name="CC_coloring">
    <vt:bool>false</vt:bool>
  </prop:property>
  <prop:property fmtid="{D5CDD505-2E9C-101B-9397-08002B2CF9AE}" pid="5" name="BrojStranica">
    <vt:i4>6</vt:i4>
  </prop:property>
</prop:Properties>
</file>